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4FE9" w14:textId="77777777" w:rsidR="009077BE" w:rsidRPr="00467B6C" w:rsidRDefault="005546EB" w:rsidP="00634FC2">
      <w:pPr>
        <w:spacing w:beforeLines="20" w:before="62"/>
        <w:jc w:val="left"/>
        <w:rPr>
          <w:rFonts w:ascii="Verdana" w:eastAsiaTheme="minorEastAsia" w:hAnsi="Verdana"/>
          <w:b/>
          <w:bCs/>
          <w:color w:val="FF0000"/>
          <w:sz w:val="20"/>
          <w:szCs w:val="20"/>
          <w:lang w:val="es-ES" w:bidi="es-ES"/>
        </w:rPr>
      </w:pPr>
      <w:r w:rsidRPr="00467B6C">
        <w:rPr>
          <w:rFonts w:ascii="Verdana" w:hAnsi="Verdana"/>
          <w:b/>
          <w:sz w:val="20"/>
          <w:lang w:val="es-AR"/>
        </w:rPr>
        <w:t>PROG</w:t>
      </w:r>
    </w:p>
    <w:p w14:paraId="7C0369D8" w14:textId="77777777" w:rsidR="00735FA9" w:rsidRPr="005546EB" w:rsidRDefault="005546EB" w:rsidP="00634FC2">
      <w:pPr>
        <w:spacing w:beforeLines="20" w:before="62"/>
        <w:jc w:val="left"/>
        <w:rPr>
          <w:rFonts w:ascii="Verdana" w:hAnsi="Verdana"/>
          <w:b/>
          <w:color w:val="FF0000"/>
          <w:sz w:val="14"/>
          <w:szCs w:val="14"/>
          <w:lang w:val="es-ES" w:bidi="es-ES"/>
        </w:rPr>
      </w:pPr>
      <w:r w:rsidRPr="005546EB">
        <w:rPr>
          <w:rFonts w:ascii="Verdana" w:hAnsi="Verdana"/>
          <w:b/>
          <w:sz w:val="14"/>
          <w:szCs w:val="14"/>
          <w:lang w:val="es-AR"/>
        </w:rPr>
        <w:t>Progesterone (CLIA)</w:t>
      </w:r>
    </w:p>
    <w:p w14:paraId="2A007942" w14:textId="77777777" w:rsidR="00735FA9" w:rsidRPr="005546EB" w:rsidRDefault="00735FA9" w:rsidP="00634FC2">
      <w:pPr>
        <w:spacing w:beforeLines="20" w:before="62"/>
        <w:jc w:val="left"/>
        <w:rPr>
          <w:rFonts w:ascii="Verdana" w:hAnsi="Verdana"/>
          <w:color w:val="FF0000"/>
          <w:sz w:val="13"/>
          <w:szCs w:val="13"/>
          <w:lang w:val="es-ES" w:bidi="es-ES"/>
        </w:rPr>
      </w:pPr>
    </w:p>
    <w:p w14:paraId="6F38A121" w14:textId="77777777" w:rsidR="00735FA9" w:rsidRPr="004E338C" w:rsidRDefault="00735FA9" w:rsidP="00634FC2">
      <w:pPr>
        <w:spacing w:beforeLines="20" w:before="62"/>
        <w:jc w:val="left"/>
        <w:rPr>
          <w:rFonts w:ascii="Verdana" w:eastAsiaTheme="minorEastAsia" w:hAnsi="Verdana"/>
          <w:b/>
          <w:color w:val="000000" w:themeColor="text1"/>
          <w:sz w:val="13"/>
          <w:szCs w:val="13"/>
          <w:lang w:val="es-AR" w:bidi="es-ES"/>
        </w:rPr>
      </w:pPr>
      <w:r w:rsidRPr="004E338C">
        <w:rPr>
          <w:rFonts w:ascii="Verdana" w:hAnsi="Verdana"/>
          <w:b/>
          <w:color w:val="000000" w:themeColor="text1"/>
          <w:sz w:val="13"/>
          <w:szCs w:val="13"/>
          <w:lang w:val="es-AR" w:bidi="es-ES"/>
        </w:rPr>
        <w:t>Uso previsto</w:t>
      </w:r>
    </w:p>
    <w:p w14:paraId="6A8A6C1E" w14:textId="77777777" w:rsidR="009077BE" w:rsidRPr="004E338C" w:rsidRDefault="005546EB" w:rsidP="004E338C">
      <w:pPr>
        <w:spacing w:before="20" w:line="160" w:lineRule="exact"/>
        <w:jc w:val="left"/>
        <w:rPr>
          <w:rFonts w:ascii="Verdana" w:eastAsiaTheme="minorEastAsia" w:hAnsi="Verdana"/>
          <w:color w:val="FF0000"/>
          <w:sz w:val="13"/>
          <w:szCs w:val="13"/>
          <w:lang w:val="es-ES" w:bidi="es-ES"/>
        </w:rPr>
      </w:pPr>
      <w:r w:rsidRPr="004E338C">
        <w:rPr>
          <w:rFonts w:ascii="Verdana" w:hAnsi="Verdana"/>
          <w:sz w:val="13"/>
          <w:szCs w:val="13"/>
          <w:lang w:val="es-AR"/>
        </w:rPr>
        <w:t>Inmunoensayo quimioluminiscente</w:t>
      </w:r>
      <w:r w:rsidR="00080C73">
        <w:rPr>
          <w:rFonts w:ascii="Verdana" w:hAnsi="Verdana"/>
          <w:sz w:val="13"/>
          <w:szCs w:val="13"/>
          <w:lang w:val="es-AR"/>
        </w:rPr>
        <w:t xml:space="preserve"> </w:t>
      </w:r>
      <w:r w:rsidRPr="004E338C">
        <w:rPr>
          <w:rFonts w:ascii="Verdana" w:hAnsi="Verdana"/>
          <w:sz w:val="13"/>
          <w:szCs w:val="13"/>
          <w:lang w:val="es-AR"/>
        </w:rPr>
        <w:t>(CLIA) para la determinación cuantitativa de progesterona (PROG) en suero.</w:t>
      </w:r>
      <w:r w:rsidR="00D9725D" w:rsidRPr="004E338C">
        <w:rPr>
          <w:rFonts w:ascii="Verdana" w:eastAsiaTheme="minorEastAsia" w:hAnsi="Verdana"/>
          <w:color w:val="FF0000"/>
          <w:sz w:val="13"/>
          <w:szCs w:val="13"/>
          <w:lang w:val="es-ES" w:bidi="es-ES"/>
        </w:rPr>
        <w:t xml:space="preserve"> </w:t>
      </w:r>
    </w:p>
    <w:p w14:paraId="5B62A1EC" w14:textId="77777777" w:rsidR="00C5184C" w:rsidRPr="005546EB" w:rsidRDefault="00C5184C" w:rsidP="00634FC2">
      <w:pPr>
        <w:spacing w:beforeLines="20" w:before="62"/>
        <w:jc w:val="left"/>
        <w:rPr>
          <w:rFonts w:ascii="Verdana" w:hAnsi="Verdana"/>
          <w:b/>
          <w:color w:val="FF0000"/>
          <w:sz w:val="13"/>
          <w:szCs w:val="13"/>
          <w:lang w:val="es-ES" w:bidi="es-ES"/>
        </w:rPr>
      </w:pPr>
    </w:p>
    <w:p w14:paraId="71EAD191" w14:textId="77777777" w:rsidR="00735FA9" w:rsidRPr="004E338C" w:rsidRDefault="00775E6C" w:rsidP="00634FC2">
      <w:pPr>
        <w:spacing w:beforeLines="20" w:before="62"/>
        <w:jc w:val="left"/>
        <w:rPr>
          <w:rFonts w:ascii="Verdana" w:hAnsi="Verdana"/>
          <w:b/>
          <w:color w:val="000000" w:themeColor="text1"/>
          <w:sz w:val="13"/>
          <w:szCs w:val="13"/>
          <w:lang w:val="es-ES" w:bidi="es-ES"/>
        </w:rPr>
      </w:pPr>
      <w:r w:rsidRPr="004E338C">
        <w:rPr>
          <w:rFonts w:ascii="Verdana" w:hAnsi="Verdana"/>
          <w:b/>
          <w:color w:val="000000" w:themeColor="text1"/>
          <w:sz w:val="13"/>
          <w:szCs w:val="13"/>
          <w:lang w:val="es-ES" w:bidi="es-ES"/>
        </w:rPr>
        <w:t>Significación clínica</w:t>
      </w:r>
    </w:p>
    <w:p w14:paraId="5876AB06" w14:textId="77777777" w:rsidR="004E338C" w:rsidRPr="004E338C" w:rsidRDefault="004E338C" w:rsidP="004E338C">
      <w:pPr>
        <w:pStyle w:val="Textoindependiente"/>
        <w:spacing w:after="0" w:line="160" w:lineRule="exact"/>
        <w:jc w:val="left"/>
        <w:rPr>
          <w:rFonts w:ascii="Verdana" w:eastAsiaTheme="minorEastAsia" w:hAnsi="Verdana"/>
          <w:spacing w:val="-2"/>
          <w:sz w:val="13"/>
          <w:szCs w:val="13"/>
          <w:lang w:val="es-ES" w:bidi="es-ES"/>
        </w:rPr>
      </w:pPr>
      <w:r w:rsidRPr="004E338C">
        <w:rPr>
          <w:rFonts w:ascii="Verdana" w:eastAsiaTheme="minorEastAsia" w:hAnsi="Verdana"/>
          <w:spacing w:val="-2"/>
          <w:sz w:val="13"/>
          <w:szCs w:val="13"/>
          <w:lang w:val="es-ES" w:bidi="es-ES"/>
        </w:rPr>
        <w:t>La progesterona es una hormona esteroide y el precursor de los esteroides de corteza suprarrenal, estrina y androquinina. El metabolito preliminar de la progesterona es 17</w:t>
      </w:r>
      <w:r w:rsidRPr="004E338C">
        <w:rPr>
          <w:rFonts w:ascii="Verdana" w:eastAsiaTheme="minorEastAsia" w:hAnsi="Verdana"/>
          <w:spacing w:val="-2"/>
          <w:sz w:val="13"/>
          <w:szCs w:val="13"/>
          <w:lang w:val="es-ES" w:bidi="es-ES"/>
        </w:rPr>
        <w:t>-hidroxiprogesterona. El metabolito dominante es pregnanediol en el hígado. La progesterona se transporta fundamentalmente mediante la fijación con la albúmina y en menor medida, mediante la fijación con la globulina fijadora de corticoesteriodes (CBG) o la globulina fijadora de hormonas sexuales (SHBG).</w:t>
      </w:r>
    </w:p>
    <w:p w14:paraId="5B8BEF0D" w14:textId="77777777" w:rsidR="00F61209" w:rsidRPr="004E338C" w:rsidRDefault="004E338C" w:rsidP="004E338C">
      <w:pPr>
        <w:spacing w:line="160" w:lineRule="exact"/>
        <w:jc w:val="left"/>
        <w:rPr>
          <w:rFonts w:ascii="Verdana" w:eastAsiaTheme="minorEastAsia" w:hAnsi="Verdana" w:cs="Times New Roman"/>
          <w:color w:val="FF0000"/>
          <w:sz w:val="13"/>
          <w:szCs w:val="13"/>
          <w:lang w:val="es-MX" w:eastAsia="es-MX" w:bidi="es-MX"/>
        </w:rPr>
      </w:pPr>
      <w:r w:rsidRPr="004E338C">
        <w:rPr>
          <w:rFonts w:ascii="Verdana" w:eastAsiaTheme="minorEastAsia" w:hAnsi="Verdana"/>
          <w:spacing w:val="-2"/>
          <w:sz w:val="13"/>
          <w:szCs w:val="13"/>
          <w:lang w:val="es-ES" w:bidi="es-ES"/>
        </w:rPr>
        <w:t>En general, un nivel más alto de progesterona puede indicar embarazos viables. Cuando disminuye, es necesario realizar una ecografía para confirmar la viabilidad. En las semanas 8 a 10 de gestación, la concentración en suero es relativamente constante.  Si el embarazo no evoluciona correctamente, el nivel de progesterona disminuye. Transcurridas entre 10 y 12 semanas, los niveles disminuyen más rápido, pero no se consideran medios adecuados para supervisar el bienestar del feto. Las mediciones en serie de la progesterona en suero también se han utilizado para comprobar la efectividad de la función lútea y la ovulación.</w:t>
      </w:r>
    </w:p>
    <w:p w14:paraId="225EB8D1" w14:textId="77777777" w:rsidR="00F61209" w:rsidRPr="005546EB" w:rsidRDefault="00F61209" w:rsidP="00634FC2">
      <w:pPr>
        <w:spacing w:beforeLines="20" w:before="62"/>
        <w:jc w:val="left"/>
        <w:rPr>
          <w:rFonts w:ascii="Verdana" w:hAnsi="Verdana"/>
          <w:b/>
          <w:color w:val="FF0000"/>
          <w:sz w:val="13"/>
          <w:szCs w:val="13"/>
          <w:lang w:val="es-MX" w:bidi="es-ES"/>
        </w:rPr>
      </w:pPr>
    </w:p>
    <w:p w14:paraId="26E4DD67" w14:textId="77777777" w:rsidR="00735FA9" w:rsidRPr="007A1C04" w:rsidRDefault="00316586" w:rsidP="00634FC2">
      <w:pPr>
        <w:spacing w:beforeLines="20" w:before="62"/>
        <w:jc w:val="left"/>
        <w:rPr>
          <w:rFonts w:ascii="Verdana" w:hAnsi="Verdana"/>
          <w:b/>
          <w:color w:val="000000" w:themeColor="text1"/>
          <w:sz w:val="13"/>
          <w:szCs w:val="13"/>
          <w:lang w:val="es-ES" w:bidi="es-ES"/>
        </w:rPr>
      </w:pPr>
      <w:r w:rsidRPr="007A1C04">
        <w:rPr>
          <w:rFonts w:ascii="Verdana" w:hAnsi="Verdana"/>
          <w:b/>
          <w:color w:val="000000" w:themeColor="text1"/>
          <w:sz w:val="13"/>
          <w:szCs w:val="13"/>
          <w:lang w:val="es-ES" w:bidi="es-ES"/>
        </w:rPr>
        <w:t>Fundamentos del método</w:t>
      </w:r>
    </w:p>
    <w:p w14:paraId="350E8A17" w14:textId="77777777" w:rsidR="007A1C04" w:rsidRPr="007A1C04" w:rsidRDefault="007A1C04" w:rsidP="007A1C04">
      <w:pPr>
        <w:pStyle w:val="Textoindependiente"/>
        <w:spacing w:after="0" w:line="160" w:lineRule="exact"/>
        <w:jc w:val="left"/>
        <w:rPr>
          <w:rFonts w:ascii="Verdana" w:eastAsiaTheme="minorEastAsia" w:hAnsi="Verdana"/>
          <w:spacing w:val="-2"/>
          <w:sz w:val="13"/>
          <w:szCs w:val="13"/>
          <w:lang w:val="es-ES" w:bidi="es-ES"/>
        </w:rPr>
      </w:pPr>
      <w:r w:rsidRPr="007A1C04">
        <w:rPr>
          <w:rFonts w:ascii="Verdana" w:eastAsiaTheme="minorEastAsia" w:hAnsi="Verdana"/>
          <w:spacing w:val="-2"/>
          <w:sz w:val="13"/>
          <w:szCs w:val="13"/>
          <w:lang w:val="es-ES" w:bidi="es-ES"/>
        </w:rPr>
        <w:t>Progesterone (CLIA) es un inmunoensayo competitivo para la determinación cuantitativa de PROG en suero.</w:t>
      </w:r>
    </w:p>
    <w:p w14:paraId="09D46DC0" w14:textId="77777777" w:rsidR="007A1C04" w:rsidRPr="007A1C04" w:rsidRDefault="007A1C04" w:rsidP="007A1C04">
      <w:pPr>
        <w:pStyle w:val="Textoindependiente"/>
        <w:spacing w:after="0" w:line="160" w:lineRule="exact"/>
        <w:jc w:val="left"/>
        <w:rPr>
          <w:rFonts w:ascii="Verdana" w:eastAsiaTheme="minorEastAsia" w:hAnsi="Verdana"/>
          <w:spacing w:val="-2"/>
          <w:sz w:val="13"/>
          <w:szCs w:val="13"/>
          <w:lang w:val="es-ES" w:bidi="es-ES"/>
        </w:rPr>
      </w:pPr>
      <w:r w:rsidRPr="007A1C04">
        <w:rPr>
          <w:rFonts w:ascii="Verdana" w:eastAsiaTheme="minorEastAsia" w:hAnsi="Verdana"/>
          <w:spacing w:val="-2"/>
          <w:sz w:val="13"/>
          <w:szCs w:val="13"/>
          <w:lang w:val="es-ES" w:bidi="es-ES"/>
        </w:rPr>
        <w:t>En el primer paso se agregan a una cubeta de reacción: la muestra, las micropartículas paramagnéticas recubiertas con anticuerpo de cabra anti-IgG de ratón, conjugado</w:t>
      </w:r>
    </w:p>
    <w:p w14:paraId="3583069D" w14:textId="77777777" w:rsidR="007A1C04" w:rsidRPr="007A1C04" w:rsidRDefault="007A1C04" w:rsidP="007A1C04">
      <w:pPr>
        <w:pStyle w:val="Textoindependiente"/>
        <w:spacing w:after="0" w:line="160" w:lineRule="exact"/>
        <w:jc w:val="left"/>
        <w:rPr>
          <w:rFonts w:ascii="Verdana" w:eastAsiaTheme="minorEastAsia" w:hAnsi="Verdana"/>
          <w:spacing w:val="-2"/>
          <w:sz w:val="13"/>
          <w:szCs w:val="13"/>
          <w:lang w:val="es-ES" w:bidi="es-ES"/>
        </w:rPr>
      </w:pPr>
      <w:r w:rsidRPr="007A1C04">
        <w:rPr>
          <w:rFonts w:ascii="Verdana" w:eastAsiaTheme="minorEastAsia" w:hAnsi="Verdana"/>
          <w:spacing w:val="-2"/>
          <w:sz w:val="13"/>
          <w:szCs w:val="13"/>
          <w:lang w:val="es-ES" w:bidi="es-ES"/>
        </w:rPr>
        <w:t>progesterona-fosfatasa alcalina y anticuerpo monoclonal de ratón anti-progesterona. Luego de la incubación, la progesterona presente en la muestra compite con el conjugado de</w:t>
      </w:r>
    </w:p>
    <w:p w14:paraId="7EA180C9" w14:textId="77777777" w:rsidR="007A1C04" w:rsidRPr="007A1C04" w:rsidRDefault="007A1C04" w:rsidP="007A1C04">
      <w:pPr>
        <w:pStyle w:val="Textoindependiente"/>
        <w:spacing w:after="0" w:line="160" w:lineRule="exact"/>
        <w:jc w:val="left"/>
        <w:rPr>
          <w:rFonts w:ascii="Verdana" w:eastAsiaTheme="minorEastAsia" w:hAnsi="Verdana"/>
          <w:spacing w:val="-2"/>
          <w:sz w:val="13"/>
          <w:szCs w:val="13"/>
          <w:lang w:val="es-ES" w:bidi="es-ES"/>
        </w:rPr>
      </w:pPr>
      <w:r w:rsidRPr="007A1C04">
        <w:rPr>
          <w:rFonts w:ascii="Verdana" w:eastAsiaTheme="minorEastAsia" w:hAnsi="Verdana"/>
          <w:spacing w:val="-2"/>
          <w:sz w:val="13"/>
          <w:szCs w:val="13"/>
          <w:lang w:val="es-ES" w:bidi="es-ES"/>
        </w:rPr>
        <w:t>progesterona-fosfatasa alcalina para unirse al anticuerpo anti-progesterona, que es capturado por la micropartícula recubierta del anticuerpo de cabra anti-IgG de ratón. Las micropartículas son capturadas magnéticamente. Las sustancias no unidas son eliminadas por sucesivos lavados.</w:t>
      </w:r>
    </w:p>
    <w:p w14:paraId="14D6915D" w14:textId="77777777" w:rsidR="0023626E" w:rsidRPr="007A1C04" w:rsidRDefault="007A1C04" w:rsidP="007A1C04">
      <w:pPr>
        <w:pStyle w:val="Textoindependiente"/>
        <w:spacing w:after="0" w:line="160" w:lineRule="exact"/>
        <w:jc w:val="left"/>
        <w:rPr>
          <w:rFonts w:ascii="Verdana" w:eastAsiaTheme="minorEastAsia" w:hAnsi="Verdana"/>
          <w:spacing w:val="-2"/>
          <w:sz w:val="13"/>
          <w:szCs w:val="13"/>
          <w:lang w:val="es-ES" w:bidi="es-ES"/>
        </w:rPr>
      </w:pPr>
      <w:r w:rsidRPr="007A1C04">
        <w:rPr>
          <w:rFonts w:ascii="Verdana" w:eastAsiaTheme="minorEastAsia" w:hAnsi="Verdana"/>
          <w:spacing w:val="-2"/>
          <w:sz w:val="13"/>
          <w:szCs w:val="13"/>
          <w:lang w:val="es-ES" w:bidi="es-ES"/>
        </w:rPr>
        <w:t>En el segundo paso, la solución de sustrato (Substrate Solution) se adiciona a la cubeta de</w:t>
      </w:r>
      <w:r w:rsidRPr="00D80DA9">
        <w:rPr>
          <w:lang w:val="es-AR"/>
        </w:rPr>
        <w:t xml:space="preserve"> </w:t>
      </w:r>
      <w:r w:rsidRPr="007A1C04">
        <w:rPr>
          <w:rFonts w:ascii="Verdana" w:eastAsiaTheme="minorEastAsia" w:hAnsi="Verdana"/>
          <w:spacing w:val="-2"/>
          <w:sz w:val="13"/>
          <w:szCs w:val="13"/>
          <w:lang w:val="es-ES" w:bidi="es-ES"/>
        </w:rPr>
        <w:t xml:space="preserve">reacción. La reacción de quimioluminescencia producida por el conjugado se mide como unidades relativas de luz (RLU). La cantidad de PROG presente en la muetra es inversamente </w:t>
      </w:r>
      <w:r w:rsidRPr="007A1C04">
        <w:rPr>
          <w:rFonts w:ascii="Verdana" w:eastAsiaTheme="minorEastAsia" w:hAnsi="Verdana"/>
          <w:spacing w:val="-2"/>
          <w:sz w:val="13"/>
          <w:szCs w:val="13"/>
          <w:lang w:val="es-ES" w:bidi="es-ES"/>
        </w:rPr>
        <w:t>proporcional a lass RLU generadas durante la reacción. La concentración de PROG se determina a través de una curva de calibración.</w:t>
      </w:r>
    </w:p>
    <w:p w14:paraId="06935775" w14:textId="77777777" w:rsidR="00595419" w:rsidRPr="005546EB" w:rsidRDefault="00595419" w:rsidP="00634FC2">
      <w:pPr>
        <w:spacing w:beforeLines="20" w:before="62"/>
        <w:jc w:val="left"/>
        <w:rPr>
          <w:rFonts w:ascii="Verdana" w:hAnsi="Verdana"/>
          <w:b/>
          <w:color w:val="FF0000"/>
          <w:sz w:val="13"/>
          <w:szCs w:val="13"/>
          <w:lang w:val="es-AR" w:bidi="es-ES"/>
        </w:rPr>
      </w:pPr>
    </w:p>
    <w:p w14:paraId="5D8EDF98" w14:textId="77777777" w:rsidR="00CF2743" w:rsidRDefault="006A2E67" w:rsidP="00634FC2">
      <w:pPr>
        <w:spacing w:beforeLines="20" w:before="62"/>
        <w:jc w:val="left"/>
        <w:rPr>
          <w:rFonts w:ascii="Verdana" w:hAnsi="Verdana"/>
          <w:b/>
          <w:color w:val="000000" w:themeColor="text1"/>
          <w:sz w:val="13"/>
          <w:szCs w:val="13"/>
          <w:lang w:bidi="es-ES"/>
        </w:rPr>
      </w:pPr>
      <w:r w:rsidRPr="007A1C04">
        <w:rPr>
          <w:rFonts w:ascii="Verdana" w:hAnsi="Verdana"/>
          <w:b/>
          <w:color w:val="000000" w:themeColor="text1"/>
          <w:sz w:val="13"/>
          <w:szCs w:val="13"/>
          <w:lang w:bidi="es-ES"/>
        </w:rPr>
        <w:t>Reactivos provistos</w:t>
      </w:r>
    </w:p>
    <w:p w14:paraId="4D24BDFC" w14:textId="77777777" w:rsidR="004C7306" w:rsidRPr="007A1C04" w:rsidRDefault="004C7306" w:rsidP="00634FC2">
      <w:pPr>
        <w:spacing w:beforeLines="20" w:before="62"/>
        <w:jc w:val="left"/>
        <w:rPr>
          <w:rFonts w:ascii="Verdana" w:hAnsi="Verdana"/>
          <w:b/>
          <w:color w:val="000000" w:themeColor="text1"/>
          <w:sz w:val="13"/>
          <w:szCs w:val="13"/>
          <w:lang w:bidi="es-ES"/>
        </w:rPr>
      </w:pPr>
    </w:p>
    <w:tbl>
      <w:tblPr>
        <w:tblW w:w="4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2514"/>
      </w:tblGrid>
      <w:tr w:rsidR="005546EB" w:rsidRPr="007E465E" w14:paraId="59918E0D" w14:textId="77777777" w:rsidTr="004C7306">
        <w:trPr>
          <w:jc w:val="center"/>
        </w:trPr>
        <w:tc>
          <w:tcPr>
            <w:tcW w:w="561" w:type="pct"/>
            <w:vAlign w:val="center"/>
          </w:tcPr>
          <w:p w14:paraId="15993861" w14:textId="77777777" w:rsidR="0023626E" w:rsidRPr="004C7306" w:rsidRDefault="0023626E" w:rsidP="0023626E">
            <w:pPr>
              <w:spacing w:line="160" w:lineRule="exact"/>
              <w:jc w:val="center"/>
              <w:rPr>
                <w:rFonts w:ascii="Verdana" w:eastAsiaTheme="minorEastAsia" w:hAnsi="Verdana" w:cs="Times New Roman"/>
                <w:color w:val="FF0000"/>
                <w:sz w:val="12"/>
                <w:szCs w:val="12"/>
                <w:lang w:val="es-MX" w:eastAsia="es-MX" w:bidi="es-MX"/>
              </w:rPr>
            </w:pPr>
            <w:r w:rsidRPr="004C7306">
              <w:rPr>
                <w:rFonts w:ascii="Verdana" w:eastAsiaTheme="minorEastAsia" w:hAnsi="Verdana" w:cs="Times New Roman"/>
                <w:color w:val="000000" w:themeColor="text1"/>
                <w:sz w:val="12"/>
                <w:szCs w:val="12"/>
                <w:lang w:val="es-MX" w:eastAsia="es-MX" w:bidi="es-MX"/>
              </w:rPr>
              <w:t>Ra</w:t>
            </w:r>
          </w:p>
        </w:tc>
        <w:tc>
          <w:tcPr>
            <w:tcW w:w="4439" w:type="pct"/>
            <w:vAlign w:val="center"/>
          </w:tcPr>
          <w:p w14:paraId="32148DD2" w14:textId="77777777" w:rsidR="0023626E" w:rsidRPr="0032602B" w:rsidRDefault="004C7306" w:rsidP="0032602B">
            <w:pPr>
              <w:spacing w:line="160" w:lineRule="exact"/>
              <w:jc w:val="left"/>
              <w:rPr>
                <w:rFonts w:ascii="Verdana" w:eastAsiaTheme="minorEastAsia" w:hAnsi="Verdana" w:cs="Times New Roman"/>
                <w:color w:val="FF0000"/>
                <w:sz w:val="12"/>
                <w:szCs w:val="12"/>
                <w:lang w:val="es-MX" w:eastAsia="es-MX" w:bidi="es-MX"/>
              </w:rPr>
            </w:pPr>
            <w:r w:rsidRPr="0032602B">
              <w:rPr>
                <w:rFonts w:ascii="Verdana" w:hAnsi="Verdana"/>
                <w:sz w:val="12"/>
                <w:szCs w:val="12"/>
                <w:lang w:val="es-AR"/>
              </w:rPr>
              <w:t>Micropartículas paramagnéticas recubiertas con</w:t>
            </w:r>
            <w:r w:rsidRPr="0032602B">
              <w:rPr>
                <w:rFonts w:ascii="Verdana" w:hAnsi="Verdana"/>
                <w:spacing w:val="-28"/>
                <w:sz w:val="12"/>
                <w:szCs w:val="12"/>
                <w:lang w:val="es-AR"/>
              </w:rPr>
              <w:t xml:space="preserve"> </w:t>
            </w:r>
            <w:r w:rsidRPr="0032602B">
              <w:rPr>
                <w:rFonts w:ascii="Verdana" w:hAnsi="Verdana"/>
                <w:sz w:val="12"/>
                <w:szCs w:val="12"/>
                <w:lang w:val="es-AR"/>
              </w:rPr>
              <w:t>anticuerpo</w:t>
            </w:r>
            <w:r w:rsidRPr="0032602B">
              <w:rPr>
                <w:rFonts w:ascii="Verdana" w:hAnsi="Verdana"/>
                <w:spacing w:val="-28"/>
                <w:sz w:val="12"/>
                <w:szCs w:val="12"/>
                <w:lang w:val="es-AR"/>
              </w:rPr>
              <w:t xml:space="preserve"> </w:t>
            </w:r>
            <w:r w:rsidRPr="0032602B">
              <w:rPr>
                <w:rFonts w:ascii="Verdana" w:hAnsi="Verdana"/>
                <w:sz w:val="12"/>
                <w:szCs w:val="12"/>
                <w:lang w:val="es-AR"/>
              </w:rPr>
              <w:t>de</w:t>
            </w:r>
            <w:r w:rsidRPr="0032602B">
              <w:rPr>
                <w:rFonts w:ascii="Verdana" w:hAnsi="Verdana"/>
                <w:spacing w:val="-28"/>
                <w:sz w:val="12"/>
                <w:szCs w:val="12"/>
                <w:lang w:val="es-AR"/>
              </w:rPr>
              <w:t xml:space="preserve"> </w:t>
            </w:r>
            <w:r w:rsidRPr="0032602B">
              <w:rPr>
                <w:rFonts w:ascii="Verdana" w:hAnsi="Verdana"/>
                <w:sz w:val="12"/>
                <w:szCs w:val="12"/>
                <w:lang w:val="es-AR"/>
              </w:rPr>
              <w:t>cabra</w:t>
            </w:r>
            <w:r w:rsidRPr="0032602B">
              <w:rPr>
                <w:rFonts w:ascii="Verdana" w:hAnsi="Verdana"/>
                <w:spacing w:val="-29"/>
                <w:sz w:val="12"/>
                <w:szCs w:val="12"/>
                <w:lang w:val="es-AR"/>
              </w:rPr>
              <w:t xml:space="preserve"> </w:t>
            </w:r>
            <w:r w:rsidRPr="0032602B">
              <w:rPr>
                <w:rFonts w:ascii="Verdana" w:hAnsi="Verdana"/>
                <w:sz w:val="12"/>
                <w:szCs w:val="12"/>
                <w:lang w:val="es-AR"/>
              </w:rPr>
              <w:t>anti-IgG</w:t>
            </w:r>
            <w:r w:rsidRPr="0032602B">
              <w:rPr>
                <w:rFonts w:ascii="Verdana" w:hAnsi="Verdana"/>
                <w:spacing w:val="-29"/>
                <w:sz w:val="12"/>
                <w:szCs w:val="12"/>
                <w:lang w:val="es-AR"/>
              </w:rPr>
              <w:t xml:space="preserve"> </w:t>
            </w:r>
            <w:r w:rsidRPr="0032602B">
              <w:rPr>
                <w:rFonts w:ascii="Verdana" w:hAnsi="Verdana"/>
                <w:sz w:val="12"/>
                <w:szCs w:val="12"/>
                <w:lang w:val="es-AR"/>
              </w:rPr>
              <w:t>de</w:t>
            </w:r>
            <w:r w:rsidRPr="0032602B">
              <w:rPr>
                <w:rFonts w:ascii="Verdana" w:hAnsi="Verdana"/>
                <w:spacing w:val="-28"/>
                <w:sz w:val="12"/>
                <w:szCs w:val="12"/>
                <w:lang w:val="es-AR"/>
              </w:rPr>
              <w:t xml:space="preserve"> </w:t>
            </w:r>
            <w:r w:rsidRPr="0032602B">
              <w:rPr>
                <w:rFonts w:ascii="Verdana" w:hAnsi="Verdana"/>
                <w:sz w:val="12"/>
                <w:szCs w:val="12"/>
                <w:lang w:val="es-AR"/>
              </w:rPr>
              <w:t>ratón en buffer</w:t>
            </w:r>
            <w:r w:rsidRPr="0032602B">
              <w:rPr>
                <w:rFonts w:ascii="Verdana" w:hAnsi="Verdana"/>
                <w:spacing w:val="-21"/>
                <w:sz w:val="12"/>
                <w:szCs w:val="12"/>
                <w:lang w:val="es-AR"/>
              </w:rPr>
              <w:t xml:space="preserve"> </w:t>
            </w:r>
            <w:r w:rsidRPr="0032602B">
              <w:rPr>
                <w:rFonts w:ascii="Verdana" w:hAnsi="Verdana"/>
                <w:sz w:val="12"/>
                <w:szCs w:val="12"/>
                <w:lang w:val="es-AR"/>
              </w:rPr>
              <w:t>TRIS.</w:t>
            </w:r>
          </w:p>
        </w:tc>
      </w:tr>
      <w:tr w:rsidR="005546EB" w:rsidRPr="007E465E" w14:paraId="0389F328" w14:textId="77777777" w:rsidTr="004C7306">
        <w:trPr>
          <w:jc w:val="center"/>
        </w:trPr>
        <w:tc>
          <w:tcPr>
            <w:tcW w:w="561" w:type="pct"/>
            <w:vAlign w:val="center"/>
          </w:tcPr>
          <w:p w14:paraId="40035D9E" w14:textId="77777777" w:rsidR="0023626E" w:rsidRPr="004C7306" w:rsidRDefault="0023626E" w:rsidP="0023626E">
            <w:pPr>
              <w:spacing w:line="160" w:lineRule="exact"/>
              <w:jc w:val="center"/>
              <w:rPr>
                <w:rFonts w:ascii="Verdana" w:eastAsiaTheme="minorEastAsia" w:hAnsi="Verdana" w:cs="Times New Roman"/>
                <w:color w:val="FF0000"/>
                <w:sz w:val="12"/>
                <w:szCs w:val="12"/>
                <w:lang w:val="es-MX" w:eastAsia="es-MX" w:bidi="es-MX"/>
              </w:rPr>
            </w:pPr>
            <w:r w:rsidRPr="004C7306">
              <w:rPr>
                <w:rFonts w:ascii="Verdana" w:eastAsiaTheme="minorEastAsia" w:hAnsi="Verdana" w:cs="Times New Roman"/>
                <w:color w:val="000000" w:themeColor="text1"/>
                <w:sz w:val="12"/>
                <w:szCs w:val="12"/>
                <w:lang w:val="es-MX" w:eastAsia="es-MX" w:bidi="es-MX"/>
              </w:rPr>
              <w:t>Rb</w:t>
            </w:r>
          </w:p>
        </w:tc>
        <w:tc>
          <w:tcPr>
            <w:tcW w:w="4439" w:type="pct"/>
            <w:vAlign w:val="center"/>
          </w:tcPr>
          <w:p w14:paraId="5C2B4885" w14:textId="77777777" w:rsidR="0023626E" w:rsidRPr="0032602B" w:rsidRDefault="004C7306" w:rsidP="0032602B">
            <w:pPr>
              <w:spacing w:line="160" w:lineRule="exact"/>
              <w:jc w:val="left"/>
              <w:rPr>
                <w:rFonts w:ascii="Verdana" w:eastAsiaTheme="minorEastAsia" w:hAnsi="Verdana" w:cs="Times New Roman"/>
                <w:color w:val="FF0000"/>
                <w:sz w:val="10"/>
                <w:szCs w:val="10"/>
                <w:lang w:val="es-MX" w:eastAsia="es-MX" w:bidi="es-MX"/>
              </w:rPr>
            </w:pPr>
            <w:r w:rsidRPr="0032602B">
              <w:rPr>
                <w:rFonts w:ascii="Verdana" w:hAnsi="Verdana"/>
                <w:sz w:val="12"/>
                <w:lang w:val="es-AR"/>
              </w:rPr>
              <w:t>Conjugado progesterona-fosfatasa alcalina en buffer TRIS.</w:t>
            </w:r>
          </w:p>
        </w:tc>
      </w:tr>
      <w:tr w:rsidR="004C7306" w:rsidRPr="007E465E" w14:paraId="0062B47F" w14:textId="77777777" w:rsidTr="004C7306">
        <w:trPr>
          <w:jc w:val="center"/>
        </w:trPr>
        <w:tc>
          <w:tcPr>
            <w:tcW w:w="561" w:type="pct"/>
            <w:vAlign w:val="center"/>
          </w:tcPr>
          <w:p w14:paraId="5E41FB07" w14:textId="77777777" w:rsidR="004C7306" w:rsidRPr="004C7306" w:rsidRDefault="004C7306" w:rsidP="0023626E">
            <w:pPr>
              <w:spacing w:line="160" w:lineRule="exact"/>
              <w:jc w:val="center"/>
              <w:rPr>
                <w:rFonts w:ascii="Verdana" w:eastAsiaTheme="minorEastAsia" w:hAnsi="Verdana" w:cs="Times New Roman"/>
                <w:color w:val="000000" w:themeColor="text1"/>
                <w:sz w:val="12"/>
                <w:szCs w:val="12"/>
                <w:lang w:val="es-MX" w:eastAsia="es-MX" w:bidi="es-MX"/>
              </w:rPr>
            </w:pPr>
            <w:r w:rsidRPr="004C7306">
              <w:rPr>
                <w:rFonts w:ascii="Verdana" w:eastAsiaTheme="minorEastAsia" w:hAnsi="Verdana" w:cs="Times New Roman"/>
                <w:color w:val="000000" w:themeColor="text1"/>
                <w:sz w:val="12"/>
                <w:szCs w:val="12"/>
                <w:lang w:val="es-MX" w:eastAsia="es-MX" w:bidi="es-MX"/>
              </w:rPr>
              <w:t>Rc</w:t>
            </w:r>
          </w:p>
        </w:tc>
        <w:tc>
          <w:tcPr>
            <w:tcW w:w="4439" w:type="pct"/>
            <w:vAlign w:val="center"/>
          </w:tcPr>
          <w:p w14:paraId="24482FE9" w14:textId="77777777" w:rsidR="004C7306" w:rsidRPr="0032602B" w:rsidRDefault="004C7306" w:rsidP="0032602B">
            <w:pPr>
              <w:spacing w:line="160" w:lineRule="exact"/>
              <w:jc w:val="left"/>
              <w:rPr>
                <w:rFonts w:ascii="Verdana" w:hAnsi="Verdana"/>
                <w:sz w:val="12"/>
                <w:lang w:val="es-AR"/>
              </w:rPr>
            </w:pPr>
            <w:r w:rsidRPr="0032602B">
              <w:rPr>
                <w:rFonts w:ascii="Verdana" w:hAnsi="Verdana"/>
                <w:sz w:val="12"/>
                <w:lang w:val="es-AR"/>
              </w:rPr>
              <w:t>Anticuerpo monoclonal de ratón anti-progesterona en buffer acetato.</w:t>
            </w:r>
          </w:p>
        </w:tc>
      </w:tr>
    </w:tbl>
    <w:p w14:paraId="65B31E1D" w14:textId="77777777" w:rsidR="00703413" w:rsidRPr="005546EB" w:rsidRDefault="00703413" w:rsidP="008460B5">
      <w:pPr>
        <w:spacing w:before="20"/>
        <w:jc w:val="left"/>
        <w:rPr>
          <w:rFonts w:ascii="Verdana" w:eastAsiaTheme="minorEastAsia" w:hAnsi="Verdana"/>
          <w:color w:val="FF0000"/>
          <w:sz w:val="13"/>
          <w:szCs w:val="13"/>
          <w:lang w:val="es-ES" w:bidi="es-ES"/>
        </w:rPr>
      </w:pPr>
    </w:p>
    <w:p w14:paraId="23971E4C" w14:textId="77777777" w:rsidR="00CF2743" w:rsidRPr="004C7306" w:rsidRDefault="00D9725D" w:rsidP="008460B5">
      <w:pPr>
        <w:spacing w:before="20"/>
        <w:jc w:val="left"/>
        <w:rPr>
          <w:rFonts w:ascii="Verdana" w:eastAsiaTheme="minorEastAsia" w:hAnsi="Verdana"/>
          <w:color w:val="000000" w:themeColor="text1"/>
          <w:sz w:val="13"/>
          <w:szCs w:val="13"/>
          <w:lang w:val="es-ES" w:bidi="es-ES"/>
        </w:rPr>
      </w:pPr>
      <w:r w:rsidRPr="004C7306">
        <w:rPr>
          <w:rFonts w:ascii="Verdana" w:eastAsiaTheme="minorEastAsia" w:hAnsi="Verdana"/>
          <w:color w:val="000000" w:themeColor="text1"/>
          <w:sz w:val="13"/>
          <w:szCs w:val="13"/>
          <w:lang w:val="es-ES" w:bidi="es-ES"/>
        </w:rPr>
        <w:t xml:space="preserve">La posición de los componentes del </w:t>
      </w:r>
      <w:r w:rsidR="00127FB4" w:rsidRPr="004C7306">
        <w:rPr>
          <w:rFonts w:ascii="Verdana" w:eastAsiaTheme="minorEastAsia" w:hAnsi="Verdana"/>
          <w:color w:val="000000" w:themeColor="text1"/>
          <w:sz w:val="13"/>
          <w:szCs w:val="13"/>
          <w:lang w:val="es-ES" w:bidi="es-ES"/>
        </w:rPr>
        <w:t xml:space="preserve">kit </w:t>
      </w:r>
      <w:r w:rsidRPr="004C7306">
        <w:rPr>
          <w:rFonts w:ascii="Verdana" w:eastAsiaTheme="minorEastAsia" w:hAnsi="Verdana"/>
          <w:color w:val="000000" w:themeColor="text1"/>
          <w:sz w:val="13"/>
          <w:szCs w:val="13"/>
          <w:lang w:val="es-ES" w:bidi="es-ES"/>
        </w:rPr>
        <w:t>se muestra en la siguiente figura:</w:t>
      </w:r>
    </w:p>
    <w:p w14:paraId="777210B7" w14:textId="77777777" w:rsidR="00825E82" w:rsidRDefault="004C7306" w:rsidP="008460B5">
      <w:pPr>
        <w:spacing w:before="20"/>
        <w:jc w:val="left"/>
        <w:rPr>
          <w:rFonts w:ascii="Verdana" w:eastAsiaTheme="minorEastAsia" w:hAnsi="Verdana" w:cs="Times New Roman"/>
          <w:noProof/>
          <w:color w:val="FF0000"/>
          <w:sz w:val="10"/>
          <w:szCs w:val="10"/>
          <w:lang w:val="es-AR" w:eastAsia="es-AR"/>
        </w:rPr>
      </w:pPr>
      <w:r>
        <w:rPr>
          <w:noProof/>
          <w:lang w:val="es-AR" w:eastAsia="es-AR"/>
        </w:rPr>
        <w:drawing>
          <wp:anchor distT="0" distB="0" distL="0" distR="0" simplePos="0" relativeHeight="251693056" behindDoc="0" locked="0" layoutInCell="1" allowOverlap="1" wp14:anchorId="50447CD1" wp14:editId="6E7543AD">
            <wp:simplePos x="0" y="0"/>
            <wp:positionH relativeFrom="page">
              <wp:posOffset>2349500</wp:posOffset>
            </wp:positionH>
            <wp:positionV relativeFrom="paragraph">
              <wp:posOffset>99695</wp:posOffset>
            </wp:positionV>
            <wp:extent cx="2041525" cy="676910"/>
            <wp:effectExtent l="0" t="0" r="0" b="8890"/>
            <wp:wrapTopAndBottom/>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041525" cy="676910"/>
                    </a:xfrm>
                    <a:prstGeom prst="rect">
                      <a:avLst/>
                    </a:prstGeom>
                  </pic:spPr>
                </pic:pic>
              </a:graphicData>
            </a:graphic>
          </wp:anchor>
        </w:drawing>
      </w:r>
    </w:p>
    <w:p w14:paraId="6DF824C7" w14:textId="77777777" w:rsidR="003D26F8" w:rsidRPr="00467B6C" w:rsidRDefault="003D26F8" w:rsidP="00634FC2">
      <w:pPr>
        <w:spacing w:beforeLines="20" w:before="62"/>
        <w:jc w:val="left"/>
        <w:rPr>
          <w:rFonts w:ascii="Verdana" w:hAnsi="Verdana"/>
          <w:b/>
          <w:color w:val="000000" w:themeColor="text1"/>
          <w:sz w:val="13"/>
          <w:szCs w:val="13"/>
          <w:lang w:val="es-AR" w:bidi="es-ES"/>
        </w:rPr>
      </w:pPr>
      <w:r w:rsidRPr="00467B6C">
        <w:rPr>
          <w:rFonts w:ascii="Verdana" w:hAnsi="Verdana"/>
          <w:b/>
          <w:color w:val="000000" w:themeColor="text1"/>
          <w:sz w:val="13"/>
          <w:szCs w:val="13"/>
          <w:lang w:val="es-AR" w:bidi="es-ES"/>
        </w:rPr>
        <w:t xml:space="preserve">Reactivos no provistos </w:t>
      </w:r>
    </w:p>
    <w:p w14:paraId="63A7E080" w14:textId="77777777" w:rsidR="004C7306" w:rsidRPr="00467B6C" w:rsidRDefault="004C7306" w:rsidP="00A675AF">
      <w:pPr>
        <w:spacing w:before="12" w:line="160" w:lineRule="exact"/>
        <w:rPr>
          <w:rFonts w:ascii="Verdana" w:hAnsi="Verdana"/>
          <w:b/>
          <w:sz w:val="13"/>
          <w:szCs w:val="13"/>
          <w:lang w:val="es-AR"/>
        </w:rPr>
      </w:pPr>
      <w:r w:rsidRPr="00467B6C">
        <w:rPr>
          <w:rFonts w:ascii="Verdana" w:hAnsi="Verdana"/>
          <w:b/>
          <w:sz w:val="13"/>
          <w:szCs w:val="13"/>
          <w:lang w:val="es-AR"/>
        </w:rPr>
        <w:t>- Progesterone Calibrators</w:t>
      </w:r>
    </w:p>
    <w:p w14:paraId="3A5C723B" w14:textId="77777777" w:rsidR="004C7306" w:rsidRPr="00467B6C" w:rsidRDefault="00A675AF" w:rsidP="00A675AF">
      <w:pPr>
        <w:pStyle w:val="Prrafodelista"/>
        <w:tabs>
          <w:tab w:val="left" w:pos="287"/>
        </w:tabs>
        <w:autoSpaceDE w:val="0"/>
        <w:autoSpaceDN w:val="0"/>
        <w:spacing w:before="9" w:line="160" w:lineRule="exact"/>
        <w:ind w:firstLineChars="0" w:firstLine="0"/>
        <w:jc w:val="left"/>
        <w:rPr>
          <w:rFonts w:ascii="Verdana" w:hAnsi="Verdana"/>
          <w:b/>
          <w:sz w:val="13"/>
          <w:szCs w:val="13"/>
          <w:lang w:val="es-AR"/>
        </w:rPr>
      </w:pPr>
      <w:r w:rsidRPr="00467B6C">
        <w:rPr>
          <w:rFonts w:ascii="Verdana" w:hAnsi="Verdana"/>
          <w:b/>
          <w:sz w:val="13"/>
          <w:szCs w:val="13"/>
          <w:lang w:val="es-AR"/>
        </w:rPr>
        <w:t xml:space="preserve">- </w:t>
      </w:r>
      <w:r w:rsidR="004C7306" w:rsidRPr="00467B6C">
        <w:rPr>
          <w:rFonts w:ascii="Verdana" w:hAnsi="Verdana"/>
          <w:b/>
          <w:sz w:val="13"/>
          <w:szCs w:val="13"/>
          <w:lang w:val="es-AR"/>
        </w:rPr>
        <w:t>Reproductive Multi Control</w:t>
      </w:r>
      <w:r w:rsidR="004C7306" w:rsidRPr="00467B6C">
        <w:rPr>
          <w:rFonts w:ascii="Verdana" w:hAnsi="Verdana"/>
          <w:b/>
          <w:spacing w:val="-19"/>
          <w:sz w:val="13"/>
          <w:szCs w:val="13"/>
          <w:lang w:val="es-AR"/>
        </w:rPr>
        <w:t xml:space="preserve"> </w:t>
      </w:r>
      <w:r w:rsidR="004C7306" w:rsidRPr="00467B6C">
        <w:rPr>
          <w:rFonts w:ascii="Verdana" w:hAnsi="Verdana"/>
          <w:b/>
          <w:sz w:val="13"/>
          <w:szCs w:val="13"/>
          <w:lang w:val="es-AR"/>
        </w:rPr>
        <w:t>(L)</w:t>
      </w:r>
    </w:p>
    <w:p w14:paraId="07971236" w14:textId="77777777" w:rsidR="004C7306" w:rsidRPr="00467B6C" w:rsidRDefault="00A675AF" w:rsidP="00A675AF">
      <w:pPr>
        <w:pStyle w:val="Prrafodelista"/>
        <w:tabs>
          <w:tab w:val="left" w:pos="287"/>
        </w:tabs>
        <w:autoSpaceDE w:val="0"/>
        <w:autoSpaceDN w:val="0"/>
        <w:spacing w:before="12" w:line="160" w:lineRule="exact"/>
        <w:ind w:firstLineChars="0" w:firstLine="0"/>
        <w:jc w:val="left"/>
        <w:rPr>
          <w:rFonts w:ascii="Verdana" w:hAnsi="Verdana"/>
          <w:b/>
          <w:sz w:val="13"/>
          <w:szCs w:val="13"/>
          <w:lang w:val="es-AR"/>
        </w:rPr>
      </w:pPr>
      <w:r w:rsidRPr="00467B6C">
        <w:rPr>
          <w:rFonts w:ascii="Verdana" w:hAnsi="Verdana"/>
          <w:b/>
          <w:sz w:val="13"/>
          <w:szCs w:val="13"/>
          <w:lang w:val="es-AR"/>
        </w:rPr>
        <w:t xml:space="preserve">- </w:t>
      </w:r>
      <w:r w:rsidR="004C7306" w:rsidRPr="00467B6C">
        <w:rPr>
          <w:rFonts w:ascii="Verdana" w:hAnsi="Verdana"/>
          <w:b/>
          <w:sz w:val="13"/>
          <w:szCs w:val="13"/>
          <w:lang w:val="es-AR"/>
        </w:rPr>
        <w:t>Reproductive Multi Control</w:t>
      </w:r>
      <w:r w:rsidR="004C7306" w:rsidRPr="00467B6C">
        <w:rPr>
          <w:rFonts w:ascii="Verdana" w:hAnsi="Verdana"/>
          <w:b/>
          <w:spacing w:val="-21"/>
          <w:sz w:val="13"/>
          <w:szCs w:val="13"/>
          <w:lang w:val="es-AR"/>
        </w:rPr>
        <w:t xml:space="preserve"> </w:t>
      </w:r>
      <w:r w:rsidR="004C7306" w:rsidRPr="00467B6C">
        <w:rPr>
          <w:rFonts w:ascii="Verdana" w:hAnsi="Verdana"/>
          <w:b/>
          <w:sz w:val="13"/>
          <w:szCs w:val="13"/>
          <w:lang w:val="es-AR"/>
        </w:rPr>
        <w:t>(H)</w:t>
      </w:r>
    </w:p>
    <w:p w14:paraId="49A24DC0" w14:textId="77777777" w:rsidR="004C7306" w:rsidRPr="00467B6C" w:rsidRDefault="00A675AF" w:rsidP="00A675AF">
      <w:pPr>
        <w:pStyle w:val="Prrafodelista"/>
        <w:tabs>
          <w:tab w:val="left" w:pos="287"/>
        </w:tabs>
        <w:autoSpaceDE w:val="0"/>
        <w:autoSpaceDN w:val="0"/>
        <w:spacing w:before="12" w:line="160" w:lineRule="exact"/>
        <w:ind w:firstLineChars="0" w:firstLine="0"/>
        <w:jc w:val="left"/>
        <w:rPr>
          <w:rFonts w:ascii="Verdana" w:hAnsi="Verdana"/>
          <w:b/>
          <w:sz w:val="13"/>
          <w:szCs w:val="13"/>
          <w:lang w:val="es-AR"/>
        </w:rPr>
      </w:pPr>
      <w:r w:rsidRPr="00467B6C">
        <w:rPr>
          <w:rFonts w:ascii="Verdana" w:hAnsi="Verdana"/>
          <w:b/>
          <w:sz w:val="13"/>
          <w:szCs w:val="13"/>
          <w:lang w:val="es-AR"/>
        </w:rPr>
        <w:t xml:space="preserve">- </w:t>
      </w:r>
      <w:r w:rsidR="004C7306" w:rsidRPr="00467B6C">
        <w:rPr>
          <w:rFonts w:ascii="Verdana" w:hAnsi="Verdana"/>
          <w:b/>
          <w:sz w:val="13"/>
          <w:szCs w:val="13"/>
          <w:lang w:val="es-AR"/>
        </w:rPr>
        <w:t>Wash</w:t>
      </w:r>
      <w:r w:rsidR="004C7306" w:rsidRPr="00467B6C">
        <w:rPr>
          <w:rFonts w:ascii="Verdana" w:hAnsi="Verdana"/>
          <w:b/>
          <w:spacing w:val="-12"/>
          <w:sz w:val="13"/>
          <w:szCs w:val="13"/>
          <w:lang w:val="es-AR"/>
        </w:rPr>
        <w:t xml:space="preserve"> </w:t>
      </w:r>
      <w:r w:rsidR="004C7306" w:rsidRPr="00467B6C">
        <w:rPr>
          <w:rFonts w:ascii="Verdana" w:hAnsi="Verdana"/>
          <w:b/>
          <w:sz w:val="13"/>
          <w:szCs w:val="13"/>
          <w:lang w:val="es-AR"/>
        </w:rPr>
        <w:t>Buffer</w:t>
      </w:r>
    </w:p>
    <w:p w14:paraId="728D9810" w14:textId="77777777" w:rsidR="004C7306" w:rsidRPr="00467B6C" w:rsidRDefault="00A675AF" w:rsidP="00A675AF">
      <w:pPr>
        <w:pStyle w:val="Prrafodelista"/>
        <w:tabs>
          <w:tab w:val="left" w:pos="287"/>
        </w:tabs>
        <w:autoSpaceDE w:val="0"/>
        <w:autoSpaceDN w:val="0"/>
        <w:spacing w:before="12" w:line="160" w:lineRule="exact"/>
        <w:ind w:firstLineChars="0" w:firstLine="0"/>
        <w:jc w:val="left"/>
        <w:rPr>
          <w:rFonts w:ascii="Verdana" w:hAnsi="Verdana"/>
          <w:b/>
          <w:sz w:val="13"/>
          <w:szCs w:val="13"/>
          <w:lang w:val="es-AR"/>
        </w:rPr>
      </w:pPr>
      <w:r w:rsidRPr="00467B6C">
        <w:rPr>
          <w:rFonts w:ascii="Verdana" w:hAnsi="Verdana"/>
          <w:b/>
          <w:sz w:val="13"/>
          <w:szCs w:val="13"/>
          <w:lang w:val="es-AR"/>
        </w:rPr>
        <w:t xml:space="preserve">- </w:t>
      </w:r>
      <w:r w:rsidR="004C7306" w:rsidRPr="00467B6C">
        <w:rPr>
          <w:rFonts w:ascii="Verdana" w:hAnsi="Verdana"/>
          <w:b/>
          <w:sz w:val="13"/>
          <w:szCs w:val="13"/>
          <w:lang w:val="es-AR"/>
        </w:rPr>
        <w:t>Substrate</w:t>
      </w:r>
      <w:r w:rsidR="004C7306" w:rsidRPr="00467B6C">
        <w:rPr>
          <w:rFonts w:ascii="Verdana" w:hAnsi="Verdana"/>
          <w:b/>
          <w:spacing w:val="-13"/>
          <w:sz w:val="13"/>
          <w:szCs w:val="13"/>
          <w:lang w:val="es-AR"/>
        </w:rPr>
        <w:t xml:space="preserve"> </w:t>
      </w:r>
      <w:r w:rsidR="004C7306" w:rsidRPr="00467B6C">
        <w:rPr>
          <w:rFonts w:ascii="Verdana" w:hAnsi="Verdana"/>
          <w:b/>
          <w:sz w:val="13"/>
          <w:szCs w:val="13"/>
          <w:lang w:val="es-AR"/>
        </w:rPr>
        <w:t>Solution</w:t>
      </w:r>
    </w:p>
    <w:p w14:paraId="3D0F8B6F" w14:textId="77777777" w:rsidR="004C7306" w:rsidRPr="00A675AF" w:rsidRDefault="004C7306" w:rsidP="00A675AF">
      <w:pPr>
        <w:pStyle w:val="Textoindependiente"/>
        <w:spacing w:before="18" w:line="160" w:lineRule="exact"/>
        <w:rPr>
          <w:rFonts w:ascii="Verdana" w:hAnsi="Verdana"/>
          <w:sz w:val="13"/>
          <w:szCs w:val="13"/>
          <w:lang w:val="es-AR"/>
        </w:rPr>
      </w:pPr>
      <w:r w:rsidRPr="00A675AF">
        <w:rPr>
          <w:rFonts w:ascii="Verdana" w:hAnsi="Verdana"/>
          <w:sz w:val="13"/>
          <w:szCs w:val="13"/>
          <w:lang w:val="es-AR"/>
        </w:rPr>
        <w:t>Estos reactivos son provistos separadamente por Wiener lab.</w:t>
      </w:r>
    </w:p>
    <w:p w14:paraId="1864F147" w14:textId="77777777" w:rsidR="00413099" w:rsidRPr="00A675AF" w:rsidRDefault="00413099" w:rsidP="00634FC2">
      <w:pPr>
        <w:spacing w:beforeLines="20" w:before="62"/>
        <w:jc w:val="left"/>
        <w:rPr>
          <w:rFonts w:ascii="Verdana" w:hAnsi="Verdana"/>
          <w:b/>
          <w:color w:val="000000" w:themeColor="text1"/>
          <w:sz w:val="13"/>
          <w:szCs w:val="13"/>
          <w:lang w:val="es-ES" w:bidi="es-ES"/>
        </w:rPr>
      </w:pPr>
      <w:r w:rsidRPr="00A675AF">
        <w:rPr>
          <w:rFonts w:ascii="Verdana" w:hAnsi="Verdana"/>
          <w:b/>
          <w:color w:val="000000" w:themeColor="text1"/>
          <w:sz w:val="13"/>
          <w:szCs w:val="13"/>
          <w:lang w:val="es-ES" w:bidi="es-ES"/>
        </w:rPr>
        <w:t>Instrucciones para su uso</w:t>
      </w:r>
    </w:p>
    <w:p w14:paraId="7388DCFF" w14:textId="77777777" w:rsidR="00413099" w:rsidRPr="00A675AF" w:rsidRDefault="00413099" w:rsidP="00413099">
      <w:pPr>
        <w:spacing w:before="20"/>
        <w:jc w:val="left"/>
        <w:rPr>
          <w:rFonts w:ascii="Verdana" w:eastAsiaTheme="minorEastAsia" w:hAnsi="Verdana"/>
          <w:color w:val="000000" w:themeColor="text1"/>
          <w:sz w:val="13"/>
          <w:szCs w:val="13"/>
          <w:lang w:val="es-ES" w:bidi="es-ES"/>
        </w:rPr>
      </w:pPr>
      <w:r w:rsidRPr="00A675AF">
        <w:rPr>
          <w:rFonts w:ascii="Verdana" w:eastAsiaTheme="minorEastAsia" w:hAnsi="Verdana"/>
          <w:color w:val="000000" w:themeColor="text1"/>
          <w:sz w:val="13"/>
          <w:szCs w:val="13"/>
          <w:lang w:val="es-ES" w:bidi="es-ES"/>
        </w:rPr>
        <w:t xml:space="preserve">Los reactivos son listos para usar </w:t>
      </w:r>
    </w:p>
    <w:p w14:paraId="64932948" w14:textId="77777777" w:rsidR="00413099" w:rsidRPr="00A675AF" w:rsidRDefault="00413099" w:rsidP="003D26F8">
      <w:pPr>
        <w:spacing w:before="20"/>
        <w:jc w:val="left"/>
        <w:rPr>
          <w:rFonts w:ascii="Verdana" w:eastAsiaTheme="minorEastAsia" w:hAnsi="Verdana"/>
          <w:color w:val="000000" w:themeColor="text1"/>
          <w:sz w:val="13"/>
          <w:szCs w:val="13"/>
          <w:lang w:val="es-ES" w:bidi="es-ES"/>
        </w:rPr>
      </w:pPr>
    </w:p>
    <w:p w14:paraId="7CA398BA" w14:textId="77777777" w:rsidR="0004158A" w:rsidRPr="00A675AF" w:rsidRDefault="0004158A" w:rsidP="00634FC2">
      <w:pPr>
        <w:spacing w:beforeLines="20" w:before="62"/>
        <w:jc w:val="left"/>
        <w:rPr>
          <w:rFonts w:ascii="Verdana" w:eastAsiaTheme="minorEastAsia" w:hAnsi="Verdana"/>
          <w:b/>
          <w:color w:val="000000" w:themeColor="text1"/>
          <w:sz w:val="13"/>
          <w:szCs w:val="13"/>
          <w:lang w:val="es-AR" w:bidi="es-ES"/>
        </w:rPr>
      </w:pPr>
      <w:r w:rsidRPr="00A675AF">
        <w:rPr>
          <w:rFonts w:ascii="Verdana" w:hAnsi="Verdana"/>
          <w:b/>
          <w:color w:val="000000" w:themeColor="text1"/>
          <w:sz w:val="13"/>
          <w:szCs w:val="13"/>
          <w:lang w:val="es-AR" w:bidi="es-ES"/>
        </w:rPr>
        <w:t>Precauciones</w:t>
      </w:r>
    </w:p>
    <w:p w14:paraId="2B271527" w14:textId="77777777" w:rsidR="0004158A" w:rsidRPr="00A675AF" w:rsidRDefault="0004158A" w:rsidP="006D3067">
      <w:pPr>
        <w:spacing w:before="20"/>
        <w:jc w:val="left"/>
        <w:rPr>
          <w:rFonts w:ascii="Verdana" w:eastAsiaTheme="minorEastAsia" w:hAnsi="Verdana"/>
          <w:color w:val="000000" w:themeColor="text1"/>
          <w:sz w:val="13"/>
          <w:szCs w:val="13"/>
          <w:lang w:val="es-ES" w:bidi="es-ES"/>
        </w:rPr>
      </w:pPr>
      <w:r w:rsidRPr="00A675AF">
        <w:rPr>
          <w:rFonts w:ascii="Verdana" w:eastAsiaTheme="minorEastAsia" w:hAnsi="Verdana"/>
          <w:color w:val="000000" w:themeColor="text1"/>
          <w:sz w:val="13"/>
          <w:szCs w:val="13"/>
          <w:lang w:val="es-ES" w:bidi="es-ES"/>
        </w:rPr>
        <w:t xml:space="preserve">- </w:t>
      </w:r>
      <w:r w:rsidR="00CC3709" w:rsidRPr="00A675AF">
        <w:rPr>
          <w:rFonts w:ascii="Verdana" w:eastAsiaTheme="minorEastAsia" w:hAnsi="Verdana"/>
          <w:color w:val="000000" w:themeColor="text1"/>
          <w:sz w:val="13"/>
          <w:szCs w:val="13"/>
          <w:lang w:val="es-ES" w:bidi="es-ES"/>
        </w:rPr>
        <w:t>P</w:t>
      </w:r>
      <w:r w:rsidRPr="00A675AF">
        <w:rPr>
          <w:rFonts w:ascii="Verdana" w:eastAsiaTheme="minorEastAsia" w:hAnsi="Verdana"/>
          <w:color w:val="000000" w:themeColor="text1"/>
          <w:sz w:val="13"/>
          <w:szCs w:val="13"/>
          <w:lang w:val="es-ES" w:bidi="es-ES"/>
        </w:rPr>
        <w:t xml:space="preserve">ara uso diagnóstico </w:t>
      </w:r>
      <w:r w:rsidR="00CC3709" w:rsidRPr="00A675AF">
        <w:rPr>
          <w:rFonts w:ascii="Verdana" w:eastAsiaTheme="minorEastAsia" w:hAnsi="Verdana"/>
          <w:color w:val="000000" w:themeColor="text1"/>
          <w:sz w:val="13"/>
          <w:szCs w:val="13"/>
          <w:lang w:val="es-ES" w:bidi="es-ES"/>
        </w:rPr>
        <w:t>“in vitro”.</w:t>
      </w:r>
    </w:p>
    <w:p w14:paraId="15633D21" w14:textId="77777777" w:rsidR="007B53BD" w:rsidRPr="00A675AF" w:rsidRDefault="007B53BD" w:rsidP="006D3067">
      <w:pPr>
        <w:spacing w:before="20"/>
        <w:jc w:val="left"/>
        <w:rPr>
          <w:rFonts w:ascii="Verdana" w:eastAsiaTheme="minorEastAsia" w:hAnsi="Verdana"/>
          <w:color w:val="000000" w:themeColor="text1"/>
          <w:sz w:val="13"/>
          <w:szCs w:val="13"/>
          <w:lang w:val="es-ES" w:bidi="es-ES"/>
        </w:rPr>
      </w:pPr>
      <w:r w:rsidRPr="00A675AF">
        <w:rPr>
          <w:rFonts w:ascii="Verdana" w:eastAsiaTheme="minorEastAsia" w:hAnsi="Verdana"/>
          <w:color w:val="000000" w:themeColor="text1"/>
          <w:sz w:val="13"/>
          <w:szCs w:val="13"/>
          <w:lang w:val="es-ES" w:bidi="es-ES"/>
        </w:rPr>
        <w:t>- Mantener el kit de reactivos en posición vertical para asegurar que no se pierdan micropartículas antes del uso.</w:t>
      </w:r>
    </w:p>
    <w:p w14:paraId="1B2CEB2A" w14:textId="77777777" w:rsidR="0004158A" w:rsidRPr="00A675AF" w:rsidRDefault="0004158A" w:rsidP="006D3067">
      <w:pPr>
        <w:spacing w:before="20"/>
        <w:jc w:val="left"/>
        <w:rPr>
          <w:rFonts w:ascii="Verdana" w:eastAsiaTheme="minorEastAsia" w:hAnsi="Verdana"/>
          <w:color w:val="000000" w:themeColor="text1"/>
          <w:sz w:val="13"/>
          <w:szCs w:val="13"/>
          <w:lang w:val="es-ES" w:bidi="es-ES"/>
        </w:rPr>
      </w:pPr>
      <w:r w:rsidRPr="00A675AF">
        <w:rPr>
          <w:rFonts w:ascii="Verdana" w:eastAsiaTheme="minorEastAsia" w:hAnsi="Verdana"/>
          <w:color w:val="000000" w:themeColor="text1"/>
          <w:sz w:val="13"/>
          <w:szCs w:val="13"/>
          <w:lang w:val="es-ES" w:bidi="es-ES"/>
        </w:rPr>
        <w:t xml:space="preserve">- </w:t>
      </w:r>
      <w:r w:rsidR="00582401" w:rsidRPr="00A675AF">
        <w:rPr>
          <w:rFonts w:ascii="Verdana" w:eastAsiaTheme="minorEastAsia" w:hAnsi="Verdana"/>
          <w:color w:val="000000" w:themeColor="text1"/>
          <w:sz w:val="13"/>
          <w:szCs w:val="13"/>
          <w:lang w:val="es-ES" w:bidi="es-ES"/>
        </w:rPr>
        <w:t>No utilizar reactivos de otro origen</w:t>
      </w:r>
      <w:r w:rsidRPr="00A675AF">
        <w:rPr>
          <w:rFonts w:ascii="Verdana" w:eastAsiaTheme="minorEastAsia" w:hAnsi="Verdana"/>
          <w:color w:val="000000" w:themeColor="text1"/>
          <w:sz w:val="13"/>
          <w:szCs w:val="13"/>
          <w:lang w:val="es-ES" w:bidi="es-ES"/>
        </w:rPr>
        <w:t>.</w:t>
      </w:r>
    </w:p>
    <w:p w14:paraId="25466B5F" w14:textId="77777777" w:rsidR="0004158A" w:rsidRPr="00A675AF" w:rsidRDefault="0004158A" w:rsidP="006D3067">
      <w:pPr>
        <w:spacing w:before="20"/>
        <w:jc w:val="left"/>
        <w:rPr>
          <w:rFonts w:ascii="Verdana" w:eastAsiaTheme="minorEastAsia" w:hAnsi="Verdana"/>
          <w:color w:val="000000" w:themeColor="text1"/>
          <w:sz w:val="13"/>
          <w:szCs w:val="13"/>
          <w:lang w:val="es-ES" w:bidi="es-ES"/>
        </w:rPr>
      </w:pPr>
      <w:r w:rsidRPr="00A675AF">
        <w:rPr>
          <w:rFonts w:ascii="Verdana" w:eastAsiaTheme="minorEastAsia" w:hAnsi="Verdana"/>
          <w:color w:val="000000" w:themeColor="text1"/>
          <w:sz w:val="13"/>
          <w:szCs w:val="13"/>
          <w:lang w:val="es-ES" w:bidi="es-ES"/>
        </w:rPr>
        <w:t xml:space="preserve">- No </w:t>
      </w:r>
      <w:r w:rsidR="00A14A5F" w:rsidRPr="00A675AF">
        <w:rPr>
          <w:rFonts w:ascii="Verdana" w:eastAsiaTheme="minorEastAsia" w:hAnsi="Verdana"/>
          <w:color w:val="000000" w:themeColor="text1"/>
          <w:sz w:val="13"/>
          <w:szCs w:val="13"/>
          <w:lang w:val="es-ES" w:bidi="es-ES"/>
        </w:rPr>
        <w:t xml:space="preserve">utilizar </w:t>
      </w:r>
      <w:r w:rsidRPr="00A675AF">
        <w:rPr>
          <w:rFonts w:ascii="Verdana" w:eastAsiaTheme="minorEastAsia" w:hAnsi="Verdana"/>
          <w:color w:val="000000" w:themeColor="text1"/>
          <w:sz w:val="13"/>
          <w:szCs w:val="13"/>
          <w:lang w:val="es-ES" w:bidi="es-ES"/>
        </w:rPr>
        <w:t xml:space="preserve">reactivos después de la fecha de </w:t>
      </w:r>
      <w:r w:rsidR="00342E62" w:rsidRPr="00A675AF">
        <w:rPr>
          <w:rFonts w:ascii="Verdana" w:eastAsiaTheme="minorEastAsia" w:hAnsi="Verdana"/>
          <w:color w:val="000000" w:themeColor="text1"/>
          <w:sz w:val="13"/>
          <w:szCs w:val="13"/>
          <w:lang w:val="es-ES" w:bidi="es-ES"/>
        </w:rPr>
        <w:t>vencimiento</w:t>
      </w:r>
      <w:r w:rsidRPr="00A675AF">
        <w:rPr>
          <w:rFonts w:ascii="Verdana" w:eastAsiaTheme="minorEastAsia" w:hAnsi="Verdana"/>
          <w:color w:val="000000" w:themeColor="text1"/>
          <w:sz w:val="13"/>
          <w:szCs w:val="13"/>
          <w:lang w:val="es-ES" w:bidi="es-ES"/>
        </w:rPr>
        <w:t>.</w:t>
      </w:r>
    </w:p>
    <w:p w14:paraId="1991EF6F" w14:textId="77777777" w:rsidR="0004158A" w:rsidRPr="00A675AF" w:rsidRDefault="0004158A" w:rsidP="006D3067">
      <w:pPr>
        <w:spacing w:before="20"/>
        <w:jc w:val="left"/>
        <w:rPr>
          <w:rFonts w:ascii="Verdana" w:eastAsiaTheme="minorEastAsia" w:hAnsi="Verdana"/>
          <w:color w:val="000000" w:themeColor="text1"/>
          <w:sz w:val="13"/>
          <w:szCs w:val="13"/>
          <w:lang w:val="es-ES" w:bidi="es-ES"/>
        </w:rPr>
      </w:pPr>
      <w:r w:rsidRPr="00A675AF">
        <w:rPr>
          <w:rFonts w:ascii="Verdana" w:eastAsiaTheme="minorEastAsia" w:hAnsi="Verdana"/>
          <w:color w:val="000000" w:themeColor="text1"/>
          <w:sz w:val="13"/>
          <w:szCs w:val="13"/>
          <w:lang w:val="es-ES" w:bidi="es-ES"/>
        </w:rPr>
        <w:t xml:space="preserve">- No </w:t>
      </w:r>
      <w:r w:rsidR="00342E62" w:rsidRPr="00A675AF">
        <w:rPr>
          <w:rFonts w:ascii="Verdana" w:eastAsiaTheme="minorEastAsia" w:hAnsi="Verdana"/>
          <w:color w:val="000000" w:themeColor="text1"/>
          <w:sz w:val="13"/>
          <w:szCs w:val="13"/>
          <w:lang w:val="es-ES" w:bidi="es-ES"/>
        </w:rPr>
        <w:t>intercambiar</w:t>
      </w:r>
      <w:r w:rsidRPr="00A675AF">
        <w:rPr>
          <w:rFonts w:ascii="Verdana" w:eastAsiaTheme="minorEastAsia" w:hAnsi="Verdana"/>
          <w:color w:val="000000" w:themeColor="text1"/>
          <w:sz w:val="13"/>
          <w:szCs w:val="13"/>
          <w:lang w:val="es-ES" w:bidi="es-ES"/>
        </w:rPr>
        <w:t xml:space="preserve"> reactivos de distintos lotes.</w:t>
      </w:r>
    </w:p>
    <w:p w14:paraId="0E9B3996" w14:textId="77777777" w:rsidR="00CC3709" w:rsidRPr="00A675AF" w:rsidRDefault="00CC3709" w:rsidP="006D3067">
      <w:pPr>
        <w:widowControl/>
        <w:autoSpaceDE w:val="0"/>
        <w:autoSpaceDN w:val="0"/>
        <w:adjustRightInd w:val="0"/>
        <w:spacing w:before="20"/>
        <w:textAlignment w:val="center"/>
        <w:rPr>
          <w:rFonts w:ascii="Verdana" w:eastAsiaTheme="minorEastAsia" w:hAnsi="Verdana"/>
          <w:color w:val="000000" w:themeColor="text1"/>
          <w:sz w:val="13"/>
          <w:szCs w:val="13"/>
          <w:lang w:val="es-ES" w:bidi="es-ES"/>
        </w:rPr>
      </w:pPr>
      <w:r w:rsidRPr="00A675AF">
        <w:rPr>
          <w:rFonts w:ascii="Verdana" w:eastAsiaTheme="minorEastAsia" w:hAnsi="Verdana"/>
          <w:color w:val="000000" w:themeColor="text1"/>
          <w:sz w:val="13"/>
          <w:szCs w:val="13"/>
          <w:lang w:val="es-ES" w:bidi="es-ES"/>
        </w:rPr>
        <w:t>- Todas las muestras de pacientes deben manipularse como si fueran capaces de transmitir infección.</w:t>
      </w:r>
    </w:p>
    <w:p w14:paraId="73FCF52C" w14:textId="77777777" w:rsidR="00CC3709" w:rsidRPr="00A675AF" w:rsidRDefault="00CC3709" w:rsidP="006D3067">
      <w:pPr>
        <w:widowControl/>
        <w:autoSpaceDE w:val="0"/>
        <w:autoSpaceDN w:val="0"/>
        <w:adjustRightInd w:val="0"/>
        <w:spacing w:before="20"/>
        <w:textAlignment w:val="center"/>
        <w:rPr>
          <w:rFonts w:ascii="Verdana" w:eastAsiaTheme="minorEastAsia" w:hAnsi="Verdana"/>
          <w:color w:val="000000" w:themeColor="text1"/>
          <w:sz w:val="13"/>
          <w:szCs w:val="13"/>
          <w:lang w:val="es-ES" w:bidi="es-ES"/>
        </w:rPr>
      </w:pPr>
      <w:r w:rsidRPr="00A675AF">
        <w:rPr>
          <w:rFonts w:ascii="Verdana" w:eastAsiaTheme="minorEastAsia" w:hAnsi="Verdana"/>
          <w:color w:val="000000" w:themeColor="text1"/>
          <w:sz w:val="13"/>
          <w:szCs w:val="13"/>
          <w:lang w:val="es-ES" w:bidi="es-ES"/>
        </w:rPr>
        <w:t xml:space="preserve">- Utilizar los reactivos </w:t>
      </w:r>
      <w:r w:rsidR="00E040DB" w:rsidRPr="00A675AF">
        <w:rPr>
          <w:rFonts w:ascii="Verdana" w:eastAsiaTheme="minorEastAsia" w:hAnsi="Verdana"/>
          <w:color w:val="000000" w:themeColor="text1"/>
          <w:sz w:val="13"/>
          <w:szCs w:val="13"/>
          <w:lang w:val="es-ES" w:bidi="es-ES"/>
        </w:rPr>
        <w:t xml:space="preserve">respetando </w:t>
      </w:r>
      <w:r w:rsidRPr="00A675AF">
        <w:rPr>
          <w:rFonts w:ascii="Verdana" w:eastAsiaTheme="minorEastAsia" w:hAnsi="Verdana"/>
          <w:color w:val="000000" w:themeColor="text1"/>
          <w:sz w:val="13"/>
          <w:szCs w:val="13"/>
          <w:lang w:val="es-ES" w:bidi="es-ES"/>
        </w:rPr>
        <w:t xml:space="preserve">las precauciones habituales de trabajo en el laboratorio </w:t>
      </w:r>
      <w:r w:rsidR="001E1CCF" w:rsidRPr="00A675AF">
        <w:rPr>
          <w:rFonts w:ascii="Verdana" w:eastAsiaTheme="minorEastAsia" w:hAnsi="Verdana"/>
          <w:color w:val="000000" w:themeColor="text1"/>
          <w:sz w:val="13"/>
          <w:szCs w:val="13"/>
          <w:lang w:val="es-ES" w:bidi="es-ES"/>
        </w:rPr>
        <w:t>bioquímico</w:t>
      </w:r>
      <w:r w:rsidRPr="00A675AF">
        <w:rPr>
          <w:rFonts w:ascii="Verdana" w:eastAsiaTheme="minorEastAsia" w:hAnsi="Verdana"/>
          <w:color w:val="000000" w:themeColor="text1"/>
          <w:sz w:val="13"/>
          <w:szCs w:val="13"/>
          <w:lang w:val="es-ES" w:bidi="es-ES"/>
        </w:rPr>
        <w:t>.</w:t>
      </w:r>
    </w:p>
    <w:p w14:paraId="4A569657" w14:textId="77777777" w:rsidR="0004158A" w:rsidRPr="00A675AF" w:rsidRDefault="00CC3709" w:rsidP="006D3067">
      <w:pPr>
        <w:spacing w:before="20"/>
        <w:jc w:val="left"/>
        <w:rPr>
          <w:rFonts w:ascii="Verdana" w:eastAsiaTheme="minorEastAsia" w:hAnsi="Verdana"/>
          <w:color w:val="000000" w:themeColor="text1"/>
          <w:sz w:val="13"/>
          <w:szCs w:val="13"/>
          <w:lang w:val="es-ES" w:bidi="es-ES"/>
        </w:rPr>
      </w:pPr>
      <w:r w:rsidRPr="00A675AF">
        <w:rPr>
          <w:rFonts w:ascii="Verdana" w:eastAsiaTheme="minorEastAsia" w:hAnsi="Verdana"/>
          <w:color w:val="000000" w:themeColor="text1"/>
          <w:sz w:val="13"/>
          <w:szCs w:val="13"/>
          <w:lang w:val="es-ES" w:bidi="es-ES"/>
        </w:rPr>
        <w:t>- Todos los reactivos y las muestras deben descartarse de acuerdo a la normativa local vigente.</w:t>
      </w:r>
    </w:p>
    <w:p w14:paraId="76D25D18" w14:textId="77777777" w:rsidR="00C5184C" w:rsidRPr="005546EB" w:rsidRDefault="00C5184C" w:rsidP="00634FC2">
      <w:pPr>
        <w:spacing w:beforeLines="20" w:before="62"/>
        <w:jc w:val="left"/>
        <w:rPr>
          <w:rFonts w:ascii="Verdana" w:hAnsi="Verdana"/>
          <w:b/>
          <w:color w:val="FF0000"/>
          <w:sz w:val="13"/>
          <w:szCs w:val="13"/>
          <w:lang w:val="es-ES" w:bidi="es-ES"/>
        </w:rPr>
      </w:pPr>
    </w:p>
    <w:p w14:paraId="7F4A6B95" w14:textId="77777777" w:rsidR="00CF2743" w:rsidRPr="00310BCE" w:rsidRDefault="006A2E67" w:rsidP="00634FC2">
      <w:pPr>
        <w:spacing w:beforeLines="20" w:before="62"/>
        <w:jc w:val="left"/>
        <w:rPr>
          <w:rFonts w:ascii="Verdana" w:hAnsi="Verdana"/>
          <w:b/>
          <w:color w:val="000000" w:themeColor="text1"/>
          <w:sz w:val="13"/>
          <w:szCs w:val="13"/>
          <w:lang w:val="es-ES" w:bidi="es-ES"/>
        </w:rPr>
      </w:pPr>
      <w:r w:rsidRPr="00310BCE">
        <w:rPr>
          <w:rFonts w:ascii="Verdana" w:hAnsi="Verdana"/>
          <w:b/>
          <w:color w:val="000000" w:themeColor="text1"/>
          <w:sz w:val="13"/>
          <w:szCs w:val="13"/>
          <w:lang w:val="es-ES" w:bidi="es-ES"/>
        </w:rPr>
        <w:t>Estabilidad e instrucciones de a</w:t>
      </w:r>
      <w:r w:rsidR="00CF2743" w:rsidRPr="00310BCE">
        <w:rPr>
          <w:rFonts w:ascii="Verdana" w:hAnsi="Verdana"/>
          <w:b/>
          <w:color w:val="000000" w:themeColor="text1"/>
          <w:sz w:val="13"/>
          <w:szCs w:val="13"/>
          <w:lang w:val="es-ES" w:bidi="es-ES"/>
        </w:rPr>
        <w:t xml:space="preserve">lmacenamiento </w:t>
      </w:r>
    </w:p>
    <w:p w14:paraId="650E3BB9" w14:textId="77777777" w:rsidR="00D9725D" w:rsidRPr="00310BCE" w:rsidRDefault="00D9725D" w:rsidP="008460B5">
      <w:pPr>
        <w:spacing w:before="20"/>
        <w:jc w:val="left"/>
        <w:rPr>
          <w:rFonts w:ascii="Verdana" w:eastAsiaTheme="minorEastAsia" w:hAnsi="Verdana"/>
          <w:color w:val="000000" w:themeColor="text1"/>
          <w:sz w:val="13"/>
          <w:szCs w:val="13"/>
          <w:lang w:val="es-ES" w:bidi="es-ES"/>
        </w:rPr>
      </w:pPr>
      <w:r w:rsidRPr="00310BCE">
        <w:rPr>
          <w:rFonts w:ascii="Verdana" w:eastAsiaTheme="minorEastAsia" w:hAnsi="Verdana"/>
          <w:color w:val="000000" w:themeColor="text1"/>
          <w:sz w:val="13"/>
          <w:szCs w:val="13"/>
          <w:lang w:val="es-ES" w:bidi="es-ES"/>
        </w:rPr>
        <w:t>El kit es estable</w:t>
      </w:r>
      <w:r w:rsidR="00063BB7" w:rsidRPr="00310BCE">
        <w:rPr>
          <w:rFonts w:ascii="Verdana" w:eastAsiaTheme="minorEastAsia" w:hAnsi="Verdana"/>
          <w:color w:val="000000" w:themeColor="text1"/>
          <w:sz w:val="13"/>
          <w:szCs w:val="13"/>
          <w:lang w:val="es-ES" w:bidi="es-ES"/>
        </w:rPr>
        <w:t xml:space="preserve"> a 2-8ºC</w:t>
      </w:r>
      <w:r w:rsidRPr="00310BCE">
        <w:rPr>
          <w:rFonts w:ascii="Verdana" w:eastAsiaTheme="minorEastAsia" w:hAnsi="Verdana"/>
          <w:color w:val="000000" w:themeColor="text1"/>
          <w:sz w:val="13"/>
          <w:szCs w:val="13"/>
          <w:lang w:val="es-ES" w:bidi="es-ES"/>
        </w:rPr>
        <w:t xml:space="preserve"> hasta la fecha de </w:t>
      </w:r>
      <w:r w:rsidR="006A2E67" w:rsidRPr="00310BCE">
        <w:rPr>
          <w:rFonts w:ascii="Verdana" w:eastAsiaTheme="minorEastAsia" w:hAnsi="Verdana"/>
          <w:color w:val="000000" w:themeColor="text1"/>
          <w:sz w:val="13"/>
          <w:szCs w:val="13"/>
          <w:lang w:val="es-ES" w:bidi="es-ES"/>
        </w:rPr>
        <w:t xml:space="preserve">vencimiento </w:t>
      </w:r>
      <w:r w:rsidRPr="00310BCE">
        <w:rPr>
          <w:rFonts w:ascii="Verdana" w:eastAsiaTheme="minorEastAsia" w:hAnsi="Verdana"/>
          <w:color w:val="000000" w:themeColor="text1"/>
          <w:sz w:val="13"/>
          <w:szCs w:val="13"/>
          <w:lang w:val="es-ES" w:bidi="es-ES"/>
        </w:rPr>
        <w:t xml:space="preserve">indicada </w:t>
      </w:r>
      <w:r w:rsidR="00063BB7" w:rsidRPr="00310BCE">
        <w:rPr>
          <w:rFonts w:ascii="Verdana" w:eastAsiaTheme="minorEastAsia" w:hAnsi="Verdana"/>
          <w:color w:val="000000" w:themeColor="text1"/>
          <w:sz w:val="13"/>
          <w:szCs w:val="13"/>
          <w:lang w:val="es-ES" w:bidi="es-ES"/>
        </w:rPr>
        <w:t xml:space="preserve">en </w:t>
      </w:r>
      <w:r w:rsidR="006A2E67" w:rsidRPr="00310BCE">
        <w:rPr>
          <w:rFonts w:ascii="Verdana" w:eastAsiaTheme="minorEastAsia" w:hAnsi="Verdana"/>
          <w:color w:val="000000" w:themeColor="text1"/>
          <w:sz w:val="13"/>
          <w:szCs w:val="13"/>
          <w:lang w:val="es-ES" w:bidi="es-ES"/>
        </w:rPr>
        <w:t>la caja</w:t>
      </w:r>
      <w:r w:rsidRPr="00310BCE">
        <w:rPr>
          <w:rFonts w:ascii="Verdana" w:eastAsiaTheme="minorEastAsia" w:hAnsi="Verdana"/>
          <w:color w:val="000000" w:themeColor="text1"/>
          <w:sz w:val="13"/>
          <w:szCs w:val="13"/>
          <w:lang w:val="es-ES" w:bidi="es-ES"/>
        </w:rPr>
        <w:t>.</w:t>
      </w:r>
    </w:p>
    <w:p w14:paraId="6E160724" w14:textId="77777777" w:rsidR="00CF2743" w:rsidRPr="00310BCE" w:rsidRDefault="00BE6AB1" w:rsidP="00634FC2">
      <w:pPr>
        <w:spacing w:beforeLines="20" w:before="62"/>
        <w:jc w:val="left"/>
        <w:rPr>
          <w:rFonts w:ascii="Verdana" w:hAnsi="Verdana"/>
          <w:b/>
          <w:color w:val="000000" w:themeColor="text1"/>
          <w:sz w:val="13"/>
          <w:szCs w:val="13"/>
          <w:lang w:val="es-ES" w:bidi="es-ES"/>
        </w:rPr>
      </w:pPr>
      <w:r w:rsidRPr="00310BCE">
        <w:rPr>
          <w:rFonts w:ascii="Verdana" w:hAnsi="Verdana"/>
          <w:b/>
          <w:color w:val="000000" w:themeColor="text1"/>
          <w:sz w:val="13"/>
          <w:szCs w:val="13"/>
          <w:lang w:val="es-ES" w:bidi="es-ES"/>
        </w:rPr>
        <w:t>Material requerido (no provisto)</w:t>
      </w:r>
    </w:p>
    <w:p w14:paraId="5E1CCF3C" w14:textId="77777777" w:rsidR="00C5184C" w:rsidRPr="00310BCE" w:rsidRDefault="00E136C8" w:rsidP="00634FC2">
      <w:pPr>
        <w:spacing w:beforeLines="20" w:before="62"/>
        <w:jc w:val="left"/>
        <w:rPr>
          <w:rFonts w:ascii="Verdana" w:eastAsiaTheme="minorEastAsia" w:hAnsi="Verdana"/>
          <w:color w:val="000000" w:themeColor="text1"/>
          <w:sz w:val="13"/>
          <w:szCs w:val="13"/>
          <w:lang w:val="es-ES" w:bidi="es-ES"/>
        </w:rPr>
      </w:pPr>
      <w:r w:rsidRPr="00310BCE">
        <w:rPr>
          <w:rFonts w:ascii="Verdana" w:hAnsi="Verdana" w:cs="Arial"/>
          <w:color w:val="000000" w:themeColor="text1"/>
          <w:sz w:val="13"/>
          <w:szCs w:val="13"/>
          <w:lang w:val="es-AR"/>
        </w:rPr>
        <w:t>Analizador de quimioluminiscencia Wiener lab</w:t>
      </w:r>
      <w:r w:rsidR="00BE6AB1" w:rsidRPr="00310BCE">
        <w:rPr>
          <w:rFonts w:ascii="Verdana" w:hAnsi="Verdana" w:cs="Arial"/>
          <w:color w:val="000000" w:themeColor="text1"/>
          <w:sz w:val="13"/>
          <w:szCs w:val="13"/>
          <w:lang w:val="es-AR"/>
        </w:rPr>
        <w:t>.</w:t>
      </w:r>
      <w:r w:rsidRPr="00310BCE">
        <w:rPr>
          <w:rFonts w:ascii="Verdana" w:hAnsi="Verdana" w:cs="Arial"/>
          <w:color w:val="000000" w:themeColor="text1"/>
          <w:sz w:val="13"/>
          <w:szCs w:val="13"/>
          <w:lang w:val="es-AR"/>
        </w:rPr>
        <w:t xml:space="preserve"> CLIA series</w:t>
      </w:r>
      <w:r w:rsidR="00BA76AA" w:rsidRPr="00310BCE">
        <w:rPr>
          <w:rFonts w:ascii="Verdana" w:eastAsiaTheme="minorEastAsia" w:hAnsi="Verdana"/>
          <w:color w:val="000000" w:themeColor="text1"/>
          <w:sz w:val="13"/>
          <w:szCs w:val="13"/>
          <w:lang w:val="es-ES" w:bidi="es-ES"/>
        </w:rPr>
        <w:t>.</w:t>
      </w:r>
    </w:p>
    <w:p w14:paraId="12472504" w14:textId="77777777" w:rsidR="001E1CCF" w:rsidRPr="005546EB" w:rsidRDefault="001E1CCF" w:rsidP="0084766C">
      <w:pPr>
        <w:jc w:val="left"/>
        <w:rPr>
          <w:rFonts w:ascii="Verdana" w:eastAsiaTheme="minorEastAsia" w:hAnsi="Verdana"/>
          <w:color w:val="FF0000"/>
          <w:sz w:val="13"/>
          <w:szCs w:val="13"/>
          <w:lang w:val="es-ES" w:bidi="es-ES"/>
        </w:rPr>
      </w:pPr>
    </w:p>
    <w:p w14:paraId="4E63B35D" w14:textId="77777777" w:rsidR="00415E5F" w:rsidRPr="00310BCE" w:rsidRDefault="00415E5F" w:rsidP="00634FC2">
      <w:pPr>
        <w:spacing w:beforeLines="20" w:before="62"/>
        <w:jc w:val="left"/>
        <w:rPr>
          <w:rFonts w:ascii="Verdana" w:hAnsi="Verdana"/>
          <w:b/>
          <w:color w:val="000000" w:themeColor="text1"/>
          <w:sz w:val="13"/>
          <w:szCs w:val="13"/>
          <w:lang w:val="es-ES" w:bidi="es-ES"/>
        </w:rPr>
      </w:pPr>
      <w:r w:rsidRPr="00310BCE">
        <w:rPr>
          <w:rFonts w:ascii="Verdana" w:hAnsi="Verdana"/>
          <w:b/>
          <w:color w:val="000000" w:themeColor="text1"/>
          <w:sz w:val="13"/>
          <w:szCs w:val="13"/>
          <w:lang w:val="es-ES" w:bidi="es-ES"/>
        </w:rPr>
        <w:t>M</w:t>
      </w:r>
      <w:r w:rsidR="00CF2743" w:rsidRPr="00310BCE">
        <w:rPr>
          <w:rFonts w:ascii="Verdana" w:hAnsi="Verdana"/>
          <w:b/>
          <w:color w:val="000000" w:themeColor="text1"/>
          <w:sz w:val="13"/>
          <w:szCs w:val="13"/>
          <w:lang w:val="es-ES" w:bidi="es-ES"/>
        </w:rPr>
        <w:t>uestra</w:t>
      </w:r>
    </w:p>
    <w:p w14:paraId="61E4D75E" w14:textId="77777777" w:rsidR="000F23C7" w:rsidRPr="000F23C7" w:rsidRDefault="000F23C7" w:rsidP="000F23C7">
      <w:pPr>
        <w:spacing w:before="20" w:line="160" w:lineRule="exact"/>
        <w:jc w:val="left"/>
        <w:rPr>
          <w:rFonts w:ascii="Verdana" w:hAnsi="Verdana"/>
          <w:color w:val="000000" w:themeColor="text1"/>
          <w:spacing w:val="-2"/>
          <w:sz w:val="13"/>
          <w:szCs w:val="13"/>
          <w:lang w:val="es-AR"/>
        </w:rPr>
      </w:pPr>
      <w:r w:rsidRPr="000F23C7">
        <w:rPr>
          <w:rFonts w:ascii="Verdana" w:hAnsi="Verdana"/>
          <w:color w:val="000000" w:themeColor="text1"/>
          <w:spacing w:val="-2"/>
          <w:sz w:val="13"/>
          <w:szCs w:val="13"/>
          <w:lang w:val="es-AR"/>
        </w:rPr>
        <w:t xml:space="preserve">Suero </w:t>
      </w:r>
    </w:p>
    <w:p w14:paraId="23271029" w14:textId="77777777" w:rsidR="000F23C7" w:rsidRPr="000F23C7" w:rsidRDefault="000F23C7" w:rsidP="000F23C7">
      <w:pPr>
        <w:spacing w:before="20" w:line="160" w:lineRule="exact"/>
        <w:jc w:val="left"/>
        <w:rPr>
          <w:rFonts w:ascii="Verdana" w:hAnsi="Verdana"/>
          <w:color w:val="000000" w:themeColor="text1"/>
          <w:spacing w:val="-2"/>
          <w:sz w:val="13"/>
          <w:szCs w:val="13"/>
          <w:lang w:val="es-AR"/>
        </w:rPr>
      </w:pPr>
      <w:r w:rsidRPr="000F23C7">
        <w:rPr>
          <w:rFonts w:ascii="Verdana" w:hAnsi="Verdana"/>
          <w:b/>
          <w:color w:val="000000" w:themeColor="text1"/>
          <w:spacing w:val="-2"/>
          <w:sz w:val="13"/>
          <w:szCs w:val="13"/>
          <w:lang w:val="es-AR"/>
        </w:rPr>
        <w:t>a) Recolección:</w:t>
      </w:r>
      <w:r w:rsidRPr="000F23C7">
        <w:rPr>
          <w:rFonts w:ascii="Verdana" w:hAnsi="Verdana"/>
          <w:color w:val="000000" w:themeColor="text1"/>
          <w:spacing w:val="-2"/>
          <w:sz w:val="13"/>
          <w:szCs w:val="13"/>
          <w:lang w:val="es-AR"/>
        </w:rPr>
        <w:t xml:space="preserve"> obtener la muestra de la</w:t>
      </w:r>
      <w:r w:rsidRPr="000F23C7">
        <w:rPr>
          <w:rFonts w:ascii="Verdana" w:hAnsi="Verdana"/>
          <w:color w:val="000000" w:themeColor="text1"/>
          <w:sz w:val="13"/>
          <w:szCs w:val="13"/>
          <w:lang w:val="es-ES" w:bidi="es-ES"/>
        </w:rPr>
        <w:t xml:space="preserve"> </w:t>
      </w:r>
      <w:r w:rsidRPr="000F23C7">
        <w:rPr>
          <w:rFonts w:ascii="Verdana" w:hAnsi="Verdana"/>
          <w:color w:val="000000" w:themeColor="text1"/>
          <w:spacing w:val="-2"/>
          <w:sz w:val="13"/>
          <w:szCs w:val="13"/>
          <w:lang w:val="es-AR"/>
        </w:rPr>
        <w:t xml:space="preserve">manera habitual. </w:t>
      </w:r>
    </w:p>
    <w:p w14:paraId="2CA3B4A9" w14:textId="77777777" w:rsidR="000F23C7" w:rsidRPr="000F23C7" w:rsidRDefault="000F23C7" w:rsidP="000F23C7">
      <w:pPr>
        <w:spacing w:before="20" w:line="160" w:lineRule="exact"/>
        <w:jc w:val="left"/>
        <w:rPr>
          <w:rFonts w:ascii="Verdana" w:hAnsi="Verdana"/>
          <w:color w:val="000000" w:themeColor="text1"/>
          <w:sz w:val="13"/>
          <w:szCs w:val="13"/>
          <w:lang w:val="es-ES" w:bidi="es-ES"/>
        </w:rPr>
      </w:pPr>
      <w:r w:rsidRPr="000F23C7">
        <w:rPr>
          <w:rFonts w:ascii="Verdana" w:hAnsi="Verdana"/>
          <w:b/>
          <w:color w:val="000000" w:themeColor="text1"/>
          <w:spacing w:val="-2"/>
          <w:sz w:val="13"/>
          <w:szCs w:val="13"/>
          <w:lang w:val="es-AR"/>
        </w:rPr>
        <w:t>b) Aditivos:</w:t>
      </w:r>
      <w:r w:rsidRPr="000F23C7">
        <w:rPr>
          <w:rFonts w:ascii="Verdana" w:hAnsi="Verdana"/>
          <w:color w:val="000000" w:themeColor="text1"/>
          <w:spacing w:val="-2"/>
          <w:sz w:val="13"/>
          <w:szCs w:val="13"/>
          <w:lang w:val="es-AR"/>
        </w:rPr>
        <w:t xml:space="preserve"> no se requieren.</w:t>
      </w:r>
    </w:p>
    <w:p w14:paraId="1F5680FA" w14:textId="77777777" w:rsidR="000F23C7" w:rsidRPr="000F23C7" w:rsidRDefault="000F23C7" w:rsidP="000F23C7">
      <w:pPr>
        <w:spacing w:before="20" w:line="160" w:lineRule="exact"/>
        <w:jc w:val="left"/>
        <w:rPr>
          <w:rFonts w:ascii="Verdana" w:hAnsi="Verdana"/>
          <w:color w:val="000000" w:themeColor="text1"/>
          <w:spacing w:val="-2"/>
          <w:sz w:val="13"/>
          <w:szCs w:val="13"/>
          <w:lang w:val="es-AR"/>
        </w:rPr>
      </w:pPr>
      <w:r w:rsidRPr="000F23C7">
        <w:rPr>
          <w:rFonts w:ascii="Verdana" w:hAnsi="Verdana"/>
          <w:b/>
          <w:color w:val="000000" w:themeColor="text1"/>
          <w:spacing w:val="-2"/>
          <w:sz w:val="13"/>
          <w:szCs w:val="13"/>
          <w:lang w:val="es-AR"/>
        </w:rPr>
        <w:t>c)</w:t>
      </w:r>
      <w:r w:rsidRPr="000F23C7">
        <w:rPr>
          <w:rFonts w:ascii="Verdana" w:hAnsi="Verdana"/>
          <w:color w:val="000000" w:themeColor="text1"/>
          <w:spacing w:val="-2"/>
          <w:sz w:val="13"/>
          <w:szCs w:val="13"/>
          <w:lang w:val="es-AR"/>
        </w:rPr>
        <w:t xml:space="preserve"> Centrifugar las muestras y separar el suero antes de las dos horas.</w:t>
      </w:r>
    </w:p>
    <w:p w14:paraId="549EB888" w14:textId="77777777" w:rsidR="000F23C7" w:rsidRPr="000F23C7" w:rsidRDefault="000F23C7" w:rsidP="000F23C7">
      <w:pPr>
        <w:spacing w:before="20" w:line="160" w:lineRule="exact"/>
        <w:jc w:val="left"/>
        <w:rPr>
          <w:rFonts w:ascii="Verdana" w:hAnsi="Verdana"/>
          <w:color w:val="000000" w:themeColor="text1"/>
          <w:spacing w:val="-2"/>
          <w:sz w:val="13"/>
          <w:szCs w:val="13"/>
          <w:lang w:val="es-AR"/>
        </w:rPr>
      </w:pPr>
      <w:r w:rsidRPr="000F23C7">
        <w:rPr>
          <w:rFonts w:ascii="Verdana" w:hAnsi="Verdana"/>
          <w:b/>
          <w:color w:val="000000" w:themeColor="text1"/>
          <w:spacing w:val="-2"/>
          <w:sz w:val="13"/>
          <w:szCs w:val="13"/>
          <w:lang w:val="es-AR"/>
        </w:rPr>
        <w:t>d) Estabilidad e instrucciones de almacenamiento:</w:t>
      </w:r>
      <w:r w:rsidRPr="000F23C7">
        <w:rPr>
          <w:rFonts w:ascii="Verdana" w:hAnsi="Verdana"/>
          <w:color w:val="000000" w:themeColor="text1"/>
          <w:spacing w:val="-2"/>
          <w:sz w:val="13"/>
          <w:szCs w:val="13"/>
          <w:lang w:val="es-AR"/>
        </w:rPr>
        <w:t xml:space="preserve"> las muestras deben ser preferentemente frescas. </w:t>
      </w:r>
      <w:r w:rsidRPr="000F23C7">
        <w:rPr>
          <w:rFonts w:ascii="Verdana" w:hAnsi="Verdana"/>
          <w:color w:val="000000"/>
          <w:sz w:val="13"/>
          <w:szCs w:val="13"/>
          <w:lang w:val="es-ES"/>
        </w:rPr>
        <w:t>Si no se procesan dentro de las 8 horas posteriores a la recolección, deben conservarse bien tapadas y refrigeradas a 2-8°C. Si el ensayo se posterga por más de 72 horas, las muestras deben ser congeladas a-20°C o menos.</w:t>
      </w:r>
    </w:p>
    <w:p w14:paraId="681A1EB5" w14:textId="77777777" w:rsidR="000F23C7" w:rsidRPr="000F23C7" w:rsidRDefault="000F23C7" w:rsidP="000F23C7">
      <w:pPr>
        <w:spacing w:before="20" w:line="160" w:lineRule="exact"/>
        <w:jc w:val="left"/>
        <w:rPr>
          <w:rFonts w:ascii="Verdana" w:hAnsi="Verdana"/>
          <w:color w:val="000000" w:themeColor="text1"/>
          <w:spacing w:val="-2"/>
          <w:sz w:val="13"/>
          <w:szCs w:val="13"/>
          <w:lang w:val="es-AR"/>
        </w:rPr>
      </w:pPr>
      <w:r w:rsidRPr="000F23C7">
        <w:rPr>
          <w:rFonts w:ascii="Verdana" w:hAnsi="Verdana"/>
          <w:color w:val="000000" w:themeColor="text1"/>
          <w:spacing w:val="-2"/>
          <w:sz w:val="13"/>
          <w:szCs w:val="13"/>
          <w:lang w:val="es-AR"/>
        </w:rPr>
        <w:t>Evitar los ciclos de congelado y descongelado.</w:t>
      </w:r>
    </w:p>
    <w:p w14:paraId="4D18F5C5" w14:textId="77777777" w:rsidR="00C5184C" w:rsidRPr="005546EB" w:rsidRDefault="00C5184C" w:rsidP="0084766C">
      <w:pPr>
        <w:jc w:val="left"/>
        <w:rPr>
          <w:rFonts w:ascii="Verdana" w:hAnsi="Verdana"/>
          <w:b/>
          <w:color w:val="FF0000"/>
          <w:sz w:val="13"/>
          <w:szCs w:val="13"/>
          <w:lang w:val="es-ES" w:bidi="es-ES"/>
        </w:rPr>
      </w:pPr>
    </w:p>
    <w:p w14:paraId="5199759C" w14:textId="77777777" w:rsidR="00CF2743" w:rsidRPr="00D4706C" w:rsidRDefault="00CF2743" w:rsidP="00634FC2">
      <w:pPr>
        <w:spacing w:beforeLines="20" w:before="62"/>
        <w:jc w:val="left"/>
        <w:rPr>
          <w:rFonts w:ascii="Verdana" w:hAnsi="Verdana"/>
          <w:b/>
          <w:color w:val="000000" w:themeColor="text1"/>
          <w:sz w:val="13"/>
          <w:szCs w:val="13"/>
          <w:lang w:val="es-ES" w:bidi="es-ES"/>
        </w:rPr>
      </w:pPr>
      <w:r w:rsidRPr="00D4706C">
        <w:rPr>
          <w:rFonts w:ascii="Verdana" w:hAnsi="Verdana"/>
          <w:b/>
          <w:color w:val="000000" w:themeColor="text1"/>
          <w:sz w:val="13"/>
          <w:szCs w:val="13"/>
          <w:lang w:val="es-ES" w:bidi="es-ES"/>
        </w:rPr>
        <w:t xml:space="preserve">Procedimiento </w:t>
      </w:r>
    </w:p>
    <w:p w14:paraId="0741C2DC" w14:textId="77777777" w:rsidR="00D4706C" w:rsidRPr="00D4706C" w:rsidRDefault="00D4706C" w:rsidP="00D4706C">
      <w:pPr>
        <w:spacing w:line="160" w:lineRule="exact"/>
        <w:jc w:val="left"/>
        <w:rPr>
          <w:rFonts w:ascii="Verdana" w:hAnsi="Verdana"/>
          <w:color w:val="000000" w:themeColor="text1"/>
          <w:sz w:val="13"/>
          <w:szCs w:val="13"/>
          <w:lang w:val="es-AR"/>
        </w:rPr>
      </w:pPr>
      <w:r w:rsidRPr="00D4706C">
        <w:rPr>
          <w:rFonts w:ascii="Verdana" w:hAnsi="Verdana"/>
          <w:color w:val="000000" w:themeColor="text1"/>
          <w:sz w:val="13"/>
          <w:szCs w:val="13"/>
          <w:lang w:val="es-AR"/>
        </w:rPr>
        <w:t xml:space="preserve">Antes de cargar los reactivos en el analizador se debe invertir suavemente el frasco de reactivos sin abrir por lo menos 30 veces para resuspender las micropartículas sedimentadas durante el almacenamiento. Realizar una inspección visual del frasco para asegurar la resuspensión de las micropartículas. Si las mismas continúan adheridas al frasco, seguir invirtiéndolo hasta su resuspensión completa. Si aun así las micropartículas no se resuspenden, se recomienda desechar el frasco. </w:t>
      </w:r>
    </w:p>
    <w:p w14:paraId="00DD1598" w14:textId="77777777" w:rsidR="00CF2743" w:rsidRPr="00D4706C" w:rsidRDefault="00D4706C" w:rsidP="00D4706C">
      <w:pPr>
        <w:spacing w:before="20" w:line="160" w:lineRule="exact"/>
        <w:jc w:val="left"/>
        <w:rPr>
          <w:rFonts w:ascii="Verdana" w:eastAsiaTheme="minorEastAsia" w:hAnsi="Verdana"/>
          <w:color w:val="FF0000"/>
          <w:sz w:val="13"/>
          <w:szCs w:val="13"/>
          <w:lang w:val="es-ES" w:bidi="es-ES"/>
        </w:rPr>
      </w:pPr>
      <w:r w:rsidRPr="00D4706C">
        <w:rPr>
          <w:rFonts w:ascii="Verdana" w:hAnsi="Verdana"/>
          <w:color w:val="000000" w:themeColor="text1"/>
          <w:sz w:val="13"/>
          <w:szCs w:val="13"/>
          <w:lang w:val="es-AR"/>
        </w:rPr>
        <w:t>El ensayo requiere 25 </w:t>
      </w:r>
      <w:r w:rsidRPr="00D4706C">
        <w:rPr>
          <w:rFonts w:ascii="Verdana" w:hAnsi="Verdana"/>
          <w:color w:val="000000" w:themeColor="text1"/>
          <w:sz w:val="13"/>
          <w:szCs w:val="13"/>
        </w:rPr>
        <w:t>μ</w:t>
      </w:r>
      <w:r w:rsidRPr="00D4706C">
        <w:rPr>
          <w:rFonts w:ascii="Verdana" w:hAnsi="Verdana"/>
          <w:color w:val="000000" w:themeColor="text1"/>
          <w:sz w:val="13"/>
          <w:szCs w:val="13"/>
          <w:lang w:val="es-AR"/>
        </w:rPr>
        <w:t>L de muestra. En este volumen no se incluye el volumen muerto del contenedor de muestras.</w:t>
      </w:r>
    </w:p>
    <w:p w14:paraId="3C920704" w14:textId="77777777" w:rsidR="00C5184C" w:rsidRPr="005546EB" w:rsidRDefault="00C5184C" w:rsidP="0084766C">
      <w:pPr>
        <w:jc w:val="left"/>
        <w:rPr>
          <w:rFonts w:ascii="Verdana" w:hAnsi="Verdana"/>
          <w:b/>
          <w:color w:val="FF0000"/>
          <w:sz w:val="13"/>
          <w:szCs w:val="13"/>
          <w:lang w:val="es-ES" w:bidi="es-ES"/>
        </w:rPr>
      </w:pPr>
    </w:p>
    <w:p w14:paraId="4923F108" w14:textId="77777777" w:rsidR="00CF2743" w:rsidRPr="00D4706C" w:rsidRDefault="00CF2743" w:rsidP="00634FC2">
      <w:pPr>
        <w:spacing w:beforeLines="20" w:before="62"/>
        <w:jc w:val="left"/>
        <w:rPr>
          <w:rFonts w:ascii="Verdana" w:hAnsi="Verdana"/>
          <w:b/>
          <w:color w:val="000000" w:themeColor="text1"/>
          <w:sz w:val="13"/>
          <w:szCs w:val="13"/>
          <w:lang w:val="es-ES" w:bidi="es-ES"/>
        </w:rPr>
      </w:pPr>
      <w:r w:rsidRPr="00D4706C">
        <w:rPr>
          <w:rFonts w:ascii="Verdana" w:hAnsi="Verdana"/>
          <w:b/>
          <w:color w:val="000000" w:themeColor="text1"/>
          <w:sz w:val="13"/>
          <w:szCs w:val="13"/>
          <w:lang w:val="es-ES" w:bidi="es-ES"/>
        </w:rPr>
        <w:t>Calibración</w:t>
      </w:r>
    </w:p>
    <w:p w14:paraId="02E29747" w14:textId="77777777" w:rsidR="00537D37" w:rsidRPr="00537D37" w:rsidRDefault="00537D37" w:rsidP="00634FC2">
      <w:pPr>
        <w:spacing w:beforeLines="20" w:before="62" w:line="150" w:lineRule="exact"/>
        <w:jc w:val="left"/>
        <w:rPr>
          <w:rFonts w:ascii="Verdana" w:hAnsi="Verdana"/>
          <w:sz w:val="13"/>
          <w:szCs w:val="13"/>
          <w:lang w:val="es-ES" w:bidi="es-ES"/>
        </w:rPr>
      </w:pPr>
      <w:r w:rsidRPr="00537D37">
        <w:rPr>
          <w:rFonts w:ascii="Verdana" w:hAnsi="Verdana"/>
          <w:color w:val="000000" w:themeColor="text1"/>
          <w:sz w:val="13"/>
          <w:szCs w:val="13"/>
          <w:lang w:val="es-AR"/>
        </w:rPr>
        <w:t xml:space="preserve">El kit </w:t>
      </w:r>
      <w:r w:rsidRPr="00537D37">
        <w:rPr>
          <w:rFonts w:ascii="Verdana" w:hAnsi="Verdana"/>
          <w:b/>
          <w:color w:val="000000" w:themeColor="text1"/>
          <w:sz w:val="13"/>
          <w:szCs w:val="13"/>
          <w:lang w:val="es-AR"/>
        </w:rPr>
        <w:t xml:space="preserve">Progesterone (CLIA) </w:t>
      </w:r>
      <w:r w:rsidRPr="00537D37">
        <w:rPr>
          <w:rFonts w:ascii="Verdana" w:hAnsi="Verdana"/>
          <w:color w:val="000000" w:themeColor="text1"/>
          <w:sz w:val="13"/>
          <w:szCs w:val="13"/>
          <w:lang w:val="es-AR"/>
        </w:rPr>
        <w:t>ha sido</w:t>
      </w:r>
      <w:r w:rsidRPr="00537D37">
        <w:rPr>
          <w:rFonts w:ascii="Verdana" w:hAnsi="Verdana"/>
          <w:color w:val="FF0000"/>
          <w:sz w:val="13"/>
          <w:szCs w:val="13"/>
          <w:lang w:val="es-AR"/>
        </w:rPr>
        <w:t xml:space="preserve"> </w:t>
      </w:r>
      <w:r w:rsidRPr="00537D37">
        <w:rPr>
          <w:rFonts w:ascii="Verdana" w:hAnsi="Verdana"/>
          <w:sz w:val="13"/>
          <w:szCs w:val="13"/>
          <w:lang w:val="es-ES" w:bidi="es-ES"/>
        </w:rPr>
        <w:t>estandarizado de acuerdo al procedimiento de</w:t>
      </w:r>
      <w:r w:rsidRPr="00537D37">
        <w:rPr>
          <w:rFonts w:ascii="Verdana" w:hAnsi="Verdana"/>
          <w:sz w:val="13"/>
          <w:szCs w:val="13"/>
          <w:lang w:val="es-AR" w:bidi="es-ES"/>
        </w:rPr>
        <w:t> </w:t>
      </w:r>
      <w:r w:rsidRPr="00537D37">
        <w:rPr>
          <w:rFonts w:ascii="Verdana" w:hAnsi="Verdana"/>
          <w:sz w:val="13"/>
          <w:szCs w:val="13"/>
          <w:lang w:val="es-ES" w:bidi="es-ES"/>
        </w:rPr>
        <w:t>medición de referencia de IDMS (Isotope Dilution Mass Spectrometry).</w:t>
      </w:r>
    </w:p>
    <w:p w14:paraId="49D22A53" w14:textId="77777777" w:rsidR="00BA76AA" w:rsidRPr="00537D37" w:rsidRDefault="00537D37" w:rsidP="00537D37">
      <w:pPr>
        <w:spacing w:before="20" w:line="150" w:lineRule="exact"/>
        <w:jc w:val="left"/>
        <w:rPr>
          <w:rFonts w:ascii="Verdana" w:eastAsiaTheme="minorEastAsia" w:hAnsi="Verdana"/>
          <w:color w:val="FF0000"/>
          <w:sz w:val="13"/>
          <w:szCs w:val="13"/>
          <w:lang w:val="es-ES" w:bidi="es-ES"/>
        </w:rPr>
      </w:pPr>
      <w:r w:rsidRPr="00537D37">
        <w:rPr>
          <w:rFonts w:ascii="Verdana" w:hAnsi="Verdana"/>
          <w:color w:val="000000" w:themeColor="text1"/>
          <w:sz w:val="13"/>
          <w:szCs w:val="13"/>
          <w:lang w:val="es-AR"/>
        </w:rPr>
        <w:t>La información específica de la curva maestra de calibración está contenida en el código bidimensional provisto. Se utiliza junto con los calibradores para la calibración del lote de reactivo específico. Al realizar la calibración, se debe escanear primero la información de la curva maestra de calibración del código bidimensional en el sistema. A continuación, utilizar los calibradores a tres niveles. Se requiere una curva de calibración válida antes de cualquier prueba de PROG. Se recomienda una recalibración cada 4 semanas, cuando se utilice un nuevo lote de reactivos o los controles de calidad no se encuentren dentro de los intervalos especificados. Para obtener información detallada sobre la calibración, consulte el manual de funcionamiento del analizador.</w:t>
      </w:r>
    </w:p>
    <w:p w14:paraId="1EAEA074" w14:textId="77777777" w:rsidR="00CF2743" w:rsidRPr="00537D37" w:rsidRDefault="00CF2743" w:rsidP="00634FC2">
      <w:pPr>
        <w:spacing w:beforeLines="20" w:before="62"/>
        <w:jc w:val="left"/>
        <w:rPr>
          <w:rFonts w:ascii="Verdana" w:hAnsi="Verdana"/>
          <w:b/>
          <w:color w:val="000000" w:themeColor="text1"/>
          <w:sz w:val="13"/>
          <w:szCs w:val="13"/>
          <w:lang w:val="es-ES" w:bidi="es-ES"/>
        </w:rPr>
      </w:pPr>
      <w:r w:rsidRPr="00537D37">
        <w:rPr>
          <w:rFonts w:ascii="Verdana" w:hAnsi="Verdana"/>
          <w:b/>
          <w:color w:val="000000" w:themeColor="text1"/>
          <w:sz w:val="13"/>
          <w:szCs w:val="13"/>
          <w:lang w:val="es-ES" w:bidi="es-ES"/>
        </w:rPr>
        <w:t>Control de calidad</w:t>
      </w:r>
    </w:p>
    <w:p w14:paraId="2C4E34A5" w14:textId="77777777" w:rsidR="00D9725D" w:rsidRPr="00DA0689" w:rsidRDefault="00DA0689" w:rsidP="00DA0689">
      <w:pPr>
        <w:spacing w:before="20" w:line="160" w:lineRule="exact"/>
        <w:jc w:val="left"/>
        <w:rPr>
          <w:rFonts w:ascii="Verdana" w:hAnsi="Verdana" w:cs="Arial"/>
          <w:b/>
          <w:color w:val="FF0000"/>
          <w:sz w:val="13"/>
          <w:szCs w:val="13"/>
          <w:lang w:val="es-AR"/>
        </w:rPr>
      </w:pPr>
      <w:r w:rsidRPr="00DA0689">
        <w:rPr>
          <w:rFonts w:ascii="Verdana" w:hAnsi="Verdana" w:cs="Arial"/>
          <w:b/>
          <w:color w:val="000000" w:themeColor="text1"/>
          <w:sz w:val="13"/>
          <w:szCs w:val="13"/>
          <w:lang w:val="es-AR"/>
        </w:rPr>
        <w:t>Reproductive</w:t>
      </w:r>
      <w:r w:rsidRPr="00DA0689">
        <w:rPr>
          <w:rFonts w:ascii="Verdana" w:hAnsi="Verdana"/>
          <w:b/>
          <w:color w:val="000000" w:themeColor="text1"/>
          <w:sz w:val="13"/>
          <w:szCs w:val="13"/>
          <w:lang w:val="es-AR"/>
        </w:rPr>
        <w:t xml:space="preserve"> Multi Control (L)</w:t>
      </w:r>
      <w:r w:rsidRPr="00DA0689">
        <w:rPr>
          <w:rFonts w:ascii="Verdana" w:hAnsi="Verdana"/>
          <w:color w:val="000000" w:themeColor="text1"/>
          <w:sz w:val="13"/>
          <w:szCs w:val="13"/>
          <w:lang w:val="es-AR"/>
        </w:rPr>
        <w:t xml:space="preserve"> y </w:t>
      </w:r>
      <w:r w:rsidRPr="00DA0689">
        <w:rPr>
          <w:rFonts w:ascii="Verdana" w:hAnsi="Verdana" w:cs="Arial"/>
          <w:b/>
          <w:color w:val="000000" w:themeColor="text1"/>
          <w:sz w:val="13"/>
          <w:szCs w:val="13"/>
          <w:lang w:val="es-AR"/>
        </w:rPr>
        <w:t>Reproductive</w:t>
      </w:r>
      <w:r w:rsidRPr="00DA0689">
        <w:rPr>
          <w:rFonts w:ascii="Verdana" w:hAnsi="Verdana"/>
          <w:b/>
          <w:color w:val="000000" w:themeColor="text1"/>
          <w:sz w:val="13"/>
          <w:szCs w:val="13"/>
          <w:lang w:val="es-AR"/>
        </w:rPr>
        <w:t xml:space="preserve"> Multi Control (H) </w:t>
      </w:r>
      <w:r w:rsidRPr="00DA0689">
        <w:rPr>
          <w:rFonts w:ascii="Verdana" w:hAnsi="Verdana"/>
          <w:color w:val="000000" w:themeColor="text1"/>
          <w:sz w:val="13"/>
          <w:szCs w:val="13"/>
          <w:lang w:val="es-AR"/>
        </w:rPr>
        <w:t>de Wiener lab.</w:t>
      </w:r>
      <w:r w:rsidR="00661512" w:rsidRPr="00DA0689" w:rsidDel="00661512">
        <w:rPr>
          <w:rFonts w:ascii="Verdana" w:eastAsiaTheme="minorEastAsia" w:hAnsi="Verdana"/>
          <w:color w:val="FF0000"/>
          <w:sz w:val="13"/>
          <w:szCs w:val="13"/>
          <w:lang w:val="es-AR" w:bidi="es-ES"/>
        </w:rPr>
        <w:t xml:space="preserve"> </w:t>
      </w:r>
    </w:p>
    <w:p w14:paraId="4F4661C0" w14:textId="77777777" w:rsidR="00CF2743" w:rsidRPr="005546EB" w:rsidRDefault="00CF2743" w:rsidP="008460B5">
      <w:pPr>
        <w:spacing w:before="20"/>
        <w:jc w:val="left"/>
        <w:rPr>
          <w:rFonts w:ascii="Verdana" w:eastAsiaTheme="minorEastAsia" w:hAnsi="Verdana"/>
          <w:color w:val="FF0000"/>
          <w:sz w:val="13"/>
          <w:szCs w:val="13"/>
          <w:lang w:val="es-AR" w:bidi="es-ES"/>
        </w:rPr>
      </w:pPr>
    </w:p>
    <w:p w14:paraId="5A20EB59" w14:textId="77777777" w:rsidR="00CF2743" w:rsidRPr="003C3619" w:rsidRDefault="00CF2743" w:rsidP="00634FC2">
      <w:pPr>
        <w:spacing w:beforeLines="20" w:before="62"/>
        <w:jc w:val="left"/>
        <w:rPr>
          <w:rFonts w:ascii="Verdana" w:hAnsi="Verdana"/>
          <w:b/>
          <w:color w:val="000000" w:themeColor="text1"/>
          <w:sz w:val="13"/>
          <w:szCs w:val="13"/>
          <w:lang w:val="es-ES" w:bidi="es-ES"/>
        </w:rPr>
      </w:pPr>
      <w:r w:rsidRPr="003C3619">
        <w:rPr>
          <w:rFonts w:ascii="Verdana" w:hAnsi="Verdana"/>
          <w:b/>
          <w:color w:val="000000" w:themeColor="text1"/>
          <w:sz w:val="13"/>
          <w:szCs w:val="13"/>
          <w:lang w:val="es-ES" w:bidi="es-ES"/>
        </w:rPr>
        <w:t>Cálculo</w:t>
      </w:r>
      <w:r w:rsidR="009B1D4F" w:rsidRPr="003C3619">
        <w:rPr>
          <w:rFonts w:ascii="Verdana" w:hAnsi="Verdana"/>
          <w:b/>
          <w:color w:val="000000" w:themeColor="text1"/>
          <w:sz w:val="13"/>
          <w:szCs w:val="13"/>
          <w:lang w:val="es-ES" w:bidi="es-ES"/>
        </w:rPr>
        <w:t xml:space="preserve"> de los resultados</w:t>
      </w:r>
    </w:p>
    <w:p w14:paraId="3BF1A50D" w14:textId="77777777" w:rsidR="003C3619" w:rsidRPr="003C3619" w:rsidRDefault="003C3619" w:rsidP="003C3619">
      <w:pPr>
        <w:pStyle w:val="Textoindependiente"/>
        <w:spacing w:after="0" w:line="160" w:lineRule="exact"/>
        <w:ind w:right="-14"/>
        <w:jc w:val="left"/>
        <w:rPr>
          <w:rFonts w:ascii="Verdana" w:hAnsi="Verdana"/>
          <w:sz w:val="13"/>
          <w:szCs w:val="13"/>
          <w:lang w:val="es-AR"/>
        </w:rPr>
      </w:pPr>
      <w:r w:rsidRPr="003C3619">
        <w:rPr>
          <w:rFonts w:ascii="Verdana" w:hAnsi="Verdana"/>
          <w:color w:val="000000" w:themeColor="text1"/>
          <w:sz w:val="13"/>
          <w:szCs w:val="13"/>
          <w:lang w:val="es-AR"/>
        </w:rPr>
        <w:t>El analizador calcula automáticamente la concentración de analito de cada muestra a partir de la curva maestra de calibración leída del código bidimensional y un ajuste de la</w:t>
      </w:r>
      <w:r w:rsidRPr="003C3619">
        <w:rPr>
          <w:rFonts w:ascii="Verdana" w:hAnsi="Verdana"/>
          <w:color w:val="000000" w:themeColor="text1"/>
          <w:sz w:val="13"/>
          <w:szCs w:val="13"/>
          <w:lang w:val="es-ES" w:bidi="es-ES"/>
        </w:rPr>
        <w:t xml:space="preserve"> curva logística de 4 parámetros (4PLC) con las RLU generadas por los 3 niveles de calibradores. Los resultados se muestran en </w:t>
      </w:r>
      <w:r w:rsidRPr="003C3619">
        <w:rPr>
          <w:rFonts w:ascii="Verdana" w:hAnsi="Verdana"/>
          <w:sz w:val="13"/>
          <w:szCs w:val="13"/>
          <w:lang w:val="es-AR"/>
        </w:rPr>
        <w:t>ng/mL.</w:t>
      </w:r>
    </w:p>
    <w:p w14:paraId="4055B6E5" w14:textId="77777777" w:rsidR="003C3619" w:rsidRPr="003C3619" w:rsidRDefault="003C3619" w:rsidP="003C3619">
      <w:pPr>
        <w:pStyle w:val="Textoindependiente"/>
        <w:spacing w:after="0" w:line="160" w:lineRule="exact"/>
        <w:jc w:val="left"/>
        <w:rPr>
          <w:rFonts w:ascii="Verdana" w:hAnsi="Verdana"/>
          <w:sz w:val="13"/>
          <w:szCs w:val="13"/>
          <w:lang w:val="es-AR"/>
        </w:rPr>
      </w:pPr>
      <w:r w:rsidRPr="003C3619">
        <w:rPr>
          <w:rFonts w:ascii="Verdana" w:hAnsi="Verdana"/>
          <w:sz w:val="13"/>
          <w:szCs w:val="13"/>
          <w:lang w:val="es-AR"/>
        </w:rPr>
        <w:t>Factores de conversión:</w:t>
      </w:r>
    </w:p>
    <w:p w14:paraId="33563A7F" w14:textId="77777777" w:rsidR="00A525D6" w:rsidRPr="007E465E" w:rsidRDefault="003C3619" w:rsidP="003C3619">
      <w:pPr>
        <w:spacing w:line="160" w:lineRule="exact"/>
        <w:jc w:val="left"/>
        <w:rPr>
          <w:rFonts w:ascii="Verdana" w:hAnsi="Verdana"/>
          <w:sz w:val="13"/>
          <w:szCs w:val="13"/>
        </w:rPr>
      </w:pPr>
      <w:r w:rsidRPr="007E465E">
        <w:rPr>
          <w:rFonts w:ascii="Verdana" w:hAnsi="Verdana"/>
          <w:sz w:val="13"/>
          <w:szCs w:val="13"/>
        </w:rPr>
        <w:t>ng/mL (</w:t>
      </w:r>
      <w:r w:rsidRPr="003C3619">
        <w:rPr>
          <w:rFonts w:ascii="Symbol" w:hAnsi="Symbol"/>
          <w:sz w:val="13"/>
          <w:szCs w:val="13"/>
        </w:rPr>
        <w:t></w:t>
      </w:r>
      <w:r w:rsidRPr="007E465E">
        <w:rPr>
          <w:rFonts w:ascii="Verdana" w:hAnsi="Verdana"/>
          <w:sz w:val="13"/>
          <w:szCs w:val="13"/>
        </w:rPr>
        <w:t xml:space="preserve">g/L) x 3,18 = nmol/L </w:t>
      </w:r>
    </w:p>
    <w:p w14:paraId="0E0EE2AC" w14:textId="77777777" w:rsidR="00D9725D" w:rsidRDefault="003C3619" w:rsidP="003C3619">
      <w:pPr>
        <w:spacing w:line="160" w:lineRule="exact"/>
        <w:jc w:val="left"/>
        <w:rPr>
          <w:rFonts w:ascii="Verdana" w:hAnsi="Verdana"/>
          <w:sz w:val="13"/>
          <w:szCs w:val="13"/>
          <w:lang w:val="es-AR"/>
        </w:rPr>
      </w:pPr>
      <w:r w:rsidRPr="003C3619">
        <w:rPr>
          <w:rFonts w:ascii="Verdana" w:hAnsi="Verdana"/>
          <w:sz w:val="13"/>
          <w:szCs w:val="13"/>
          <w:lang w:val="es-AR"/>
        </w:rPr>
        <w:t>nmol/L x 0</w:t>
      </w:r>
      <w:r w:rsidR="00A525D6">
        <w:rPr>
          <w:rFonts w:ascii="Verdana" w:hAnsi="Verdana"/>
          <w:sz w:val="13"/>
          <w:szCs w:val="13"/>
          <w:lang w:val="es-AR"/>
        </w:rPr>
        <w:t>,</w:t>
      </w:r>
      <w:r w:rsidRPr="003C3619">
        <w:rPr>
          <w:rFonts w:ascii="Verdana" w:hAnsi="Verdana"/>
          <w:sz w:val="13"/>
          <w:szCs w:val="13"/>
          <w:lang w:val="es-AR"/>
        </w:rPr>
        <w:t>314 = ng/mL (</w:t>
      </w:r>
      <w:r w:rsidRPr="003C3619">
        <w:rPr>
          <w:rFonts w:ascii="Symbol" w:hAnsi="Symbol"/>
          <w:sz w:val="13"/>
          <w:szCs w:val="13"/>
        </w:rPr>
        <w:t></w:t>
      </w:r>
      <w:r w:rsidRPr="003C3619">
        <w:rPr>
          <w:rFonts w:ascii="Verdana" w:hAnsi="Verdana"/>
          <w:sz w:val="13"/>
          <w:szCs w:val="13"/>
          <w:lang w:val="es-AR"/>
        </w:rPr>
        <w:t>g/L)</w:t>
      </w:r>
    </w:p>
    <w:p w14:paraId="6C1A8D5D" w14:textId="77777777" w:rsidR="003C3619" w:rsidRPr="003C3619" w:rsidRDefault="003C3619" w:rsidP="003C3619">
      <w:pPr>
        <w:spacing w:line="160" w:lineRule="exact"/>
        <w:jc w:val="left"/>
        <w:rPr>
          <w:rFonts w:ascii="Verdana" w:eastAsiaTheme="minorEastAsia" w:hAnsi="Verdana"/>
          <w:color w:val="FF0000"/>
          <w:sz w:val="13"/>
          <w:szCs w:val="13"/>
          <w:lang w:val="es-ES" w:bidi="es-ES"/>
        </w:rPr>
      </w:pPr>
    </w:p>
    <w:p w14:paraId="51AE216B" w14:textId="77777777" w:rsidR="00CF2743" w:rsidRPr="003C3619" w:rsidRDefault="00CF2743" w:rsidP="00634FC2">
      <w:pPr>
        <w:spacing w:beforeLines="20" w:before="62"/>
        <w:jc w:val="left"/>
        <w:rPr>
          <w:rFonts w:ascii="Verdana" w:hAnsi="Verdana"/>
          <w:b/>
          <w:color w:val="000000" w:themeColor="text1"/>
          <w:sz w:val="13"/>
          <w:szCs w:val="13"/>
          <w:lang w:val="es-ES" w:bidi="es-ES"/>
        </w:rPr>
      </w:pPr>
      <w:r w:rsidRPr="003C3619">
        <w:rPr>
          <w:rFonts w:ascii="Verdana" w:hAnsi="Verdana"/>
          <w:b/>
          <w:color w:val="000000" w:themeColor="text1"/>
          <w:sz w:val="13"/>
          <w:szCs w:val="13"/>
          <w:lang w:val="es-ES" w:bidi="es-ES"/>
        </w:rPr>
        <w:t>Valores esperados</w:t>
      </w:r>
    </w:p>
    <w:p w14:paraId="2044F0CC" w14:textId="77777777" w:rsidR="00C5184C" w:rsidRPr="003C3619" w:rsidRDefault="003C3619" w:rsidP="003C3619">
      <w:pPr>
        <w:pStyle w:val="Textoindependiente"/>
        <w:spacing w:before="19" w:line="160" w:lineRule="exact"/>
        <w:ind w:right="91"/>
        <w:rPr>
          <w:rFonts w:ascii="Verdana" w:eastAsiaTheme="minorEastAsia" w:hAnsi="Verdana"/>
          <w:color w:val="FF0000"/>
          <w:sz w:val="13"/>
          <w:szCs w:val="13"/>
          <w:lang w:val="es-AR" w:bidi="es-ES"/>
        </w:rPr>
      </w:pPr>
      <w:r w:rsidRPr="003C3619">
        <w:rPr>
          <w:rFonts w:ascii="Verdana" w:hAnsi="Verdana"/>
          <w:sz w:val="13"/>
          <w:szCs w:val="13"/>
          <w:lang w:val="es-AR"/>
        </w:rPr>
        <w:t>En un estudio realizado sobre una población de 652 individuos sanos se obtuvo el siguiente intervalo de referencia:</w:t>
      </w:r>
    </w:p>
    <w:tbl>
      <w:tblPr>
        <w:tblStyle w:val="TableNormal"/>
        <w:tblW w:w="322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1183"/>
        <w:gridCol w:w="295"/>
        <w:gridCol w:w="1042"/>
      </w:tblGrid>
      <w:tr w:rsidR="003C3619" w:rsidRPr="003C3619" w14:paraId="10304F2B" w14:textId="77777777" w:rsidTr="00374A70">
        <w:trPr>
          <w:trHeight w:val="238"/>
        </w:trPr>
        <w:tc>
          <w:tcPr>
            <w:tcW w:w="1892" w:type="dxa"/>
            <w:gridSpan w:val="2"/>
            <w:vAlign w:val="center"/>
          </w:tcPr>
          <w:p w14:paraId="0FD67D4E" w14:textId="77777777" w:rsidR="003C3619" w:rsidRPr="003C3619" w:rsidRDefault="003C3619" w:rsidP="00374A70">
            <w:pPr>
              <w:pStyle w:val="TableParagraph"/>
              <w:spacing w:line="140" w:lineRule="exact"/>
              <w:jc w:val="center"/>
              <w:rPr>
                <w:rFonts w:ascii="Verdana" w:hAnsi="Verdana"/>
                <w:b/>
                <w:sz w:val="11"/>
                <w:szCs w:val="11"/>
              </w:rPr>
            </w:pPr>
            <w:r w:rsidRPr="003C3619">
              <w:rPr>
                <w:rFonts w:ascii="Verdana" w:hAnsi="Verdana"/>
                <w:b/>
                <w:sz w:val="11"/>
                <w:szCs w:val="11"/>
              </w:rPr>
              <w:t>Categoría</w:t>
            </w:r>
          </w:p>
        </w:tc>
        <w:tc>
          <w:tcPr>
            <w:tcW w:w="295" w:type="dxa"/>
            <w:vAlign w:val="center"/>
          </w:tcPr>
          <w:p w14:paraId="3291DFD8" w14:textId="77777777" w:rsidR="003C3619" w:rsidRPr="003C3619" w:rsidRDefault="003C3619" w:rsidP="00374A70">
            <w:pPr>
              <w:pStyle w:val="TableParagraph"/>
              <w:spacing w:line="140" w:lineRule="exact"/>
              <w:jc w:val="center"/>
              <w:rPr>
                <w:rFonts w:ascii="Verdana" w:hAnsi="Verdana"/>
                <w:b/>
                <w:sz w:val="11"/>
                <w:szCs w:val="11"/>
              </w:rPr>
            </w:pPr>
            <w:r w:rsidRPr="003C3619">
              <w:rPr>
                <w:rFonts w:ascii="Verdana" w:hAnsi="Verdana"/>
                <w:b/>
                <w:sz w:val="11"/>
                <w:szCs w:val="11"/>
              </w:rPr>
              <w:t>N</w:t>
            </w:r>
          </w:p>
        </w:tc>
        <w:tc>
          <w:tcPr>
            <w:tcW w:w="1042" w:type="dxa"/>
          </w:tcPr>
          <w:p w14:paraId="21453863" w14:textId="77777777" w:rsidR="003C3619" w:rsidRPr="003C3619" w:rsidRDefault="003C3619" w:rsidP="003C3619">
            <w:pPr>
              <w:pStyle w:val="TableParagraph"/>
              <w:spacing w:line="140" w:lineRule="exact"/>
              <w:jc w:val="center"/>
              <w:rPr>
                <w:rFonts w:ascii="Verdana" w:hAnsi="Verdana"/>
                <w:b/>
                <w:sz w:val="11"/>
                <w:szCs w:val="11"/>
              </w:rPr>
            </w:pPr>
            <w:r w:rsidRPr="003C3619">
              <w:rPr>
                <w:rFonts w:ascii="Verdana" w:hAnsi="Verdana"/>
                <w:b/>
                <w:sz w:val="11"/>
                <w:szCs w:val="11"/>
              </w:rPr>
              <w:t>Intervalo</w:t>
            </w:r>
          </w:p>
          <w:p w14:paraId="7790FC69" w14:textId="77777777" w:rsidR="003C3619" w:rsidRPr="003C3619" w:rsidRDefault="003C3619" w:rsidP="003C3619">
            <w:pPr>
              <w:pStyle w:val="TableParagraph"/>
              <w:spacing w:line="140" w:lineRule="exact"/>
              <w:jc w:val="center"/>
              <w:rPr>
                <w:rFonts w:ascii="Verdana" w:hAnsi="Verdana"/>
                <w:b/>
                <w:sz w:val="11"/>
                <w:szCs w:val="11"/>
              </w:rPr>
            </w:pPr>
            <w:proofErr w:type="gramStart"/>
            <w:r w:rsidRPr="003C3619">
              <w:rPr>
                <w:rFonts w:ascii="Verdana" w:hAnsi="Verdana"/>
                <w:b/>
                <w:sz w:val="11"/>
                <w:szCs w:val="11"/>
              </w:rPr>
              <w:t>central</w:t>
            </w:r>
            <w:proofErr w:type="gramEnd"/>
            <w:r w:rsidRPr="003C3619">
              <w:rPr>
                <w:rFonts w:ascii="Verdana" w:hAnsi="Verdana"/>
                <w:b/>
                <w:sz w:val="11"/>
                <w:szCs w:val="11"/>
              </w:rPr>
              <w:t xml:space="preserve"> del 95%</w:t>
            </w:r>
          </w:p>
        </w:tc>
      </w:tr>
      <w:tr w:rsidR="003C3619" w:rsidRPr="003C3619" w14:paraId="36405D58" w14:textId="77777777" w:rsidTr="00D64D55">
        <w:trPr>
          <w:trHeight w:val="140"/>
        </w:trPr>
        <w:tc>
          <w:tcPr>
            <w:tcW w:w="1892" w:type="dxa"/>
            <w:gridSpan w:val="2"/>
          </w:tcPr>
          <w:p w14:paraId="2859E463" w14:textId="77777777" w:rsidR="003C3619" w:rsidRPr="003C3619" w:rsidRDefault="003C3619" w:rsidP="003C3619">
            <w:pPr>
              <w:pStyle w:val="TableParagraph"/>
              <w:spacing w:line="140" w:lineRule="exact"/>
              <w:jc w:val="center"/>
              <w:rPr>
                <w:rFonts w:ascii="Verdana" w:hAnsi="Verdana"/>
                <w:sz w:val="11"/>
                <w:szCs w:val="11"/>
              </w:rPr>
            </w:pPr>
            <w:r w:rsidRPr="003C3619">
              <w:rPr>
                <w:rFonts w:ascii="Verdana" w:hAnsi="Verdana"/>
                <w:sz w:val="11"/>
                <w:szCs w:val="11"/>
              </w:rPr>
              <w:t>Hombre</w:t>
            </w:r>
          </w:p>
        </w:tc>
        <w:tc>
          <w:tcPr>
            <w:tcW w:w="295" w:type="dxa"/>
          </w:tcPr>
          <w:p w14:paraId="1B9B738C" w14:textId="77777777" w:rsidR="003C3619" w:rsidRPr="003C3619" w:rsidRDefault="003C3619" w:rsidP="003C3619">
            <w:pPr>
              <w:pStyle w:val="TableParagraph"/>
              <w:spacing w:line="140" w:lineRule="exact"/>
              <w:jc w:val="center"/>
              <w:rPr>
                <w:rFonts w:ascii="Verdana" w:hAnsi="Verdana"/>
                <w:sz w:val="11"/>
                <w:szCs w:val="11"/>
              </w:rPr>
            </w:pPr>
            <w:r w:rsidRPr="003C3619">
              <w:rPr>
                <w:rFonts w:ascii="Verdana" w:hAnsi="Verdana"/>
                <w:sz w:val="11"/>
                <w:szCs w:val="11"/>
              </w:rPr>
              <w:t>130</w:t>
            </w:r>
          </w:p>
        </w:tc>
        <w:tc>
          <w:tcPr>
            <w:tcW w:w="1042" w:type="dxa"/>
          </w:tcPr>
          <w:p w14:paraId="35AC8393" w14:textId="77777777" w:rsidR="003C3619" w:rsidRPr="003C3619" w:rsidRDefault="003C3619" w:rsidP="00374A70">
            <w:pPr>
              <w:pStyle w:val="TableParagraph"/>
              <w:spacing w:line="140" w:lineRule="exact"/>
              <w:jc w:val="center"/>
              <w:rPr>
                <w:rFonts w:ascii="Verdana" w:hAnsi="Verdana"/>
                <w:sz w:val="11"/>
                <w:szCs w:val="11"/>
              </w:rPr>
            </w:pPr>
            <w:r w:rsidRPr="003C3619">
              <w:rPr>
                <w:rFonts w:ascii="Verdana" w:hAnsi="Verdana"/>
                <w:sz w:val="11"/>
                <w:szCs w:val="11"/>
              </w:rPr>
              <w:t>0,1-2,1 ng/mL</w:t>
            </w:r>
          </w:p>
        </w:tc>
      </w:tr>
      <w:tr w:rsidR="003C3619" w:rsidRPr="003C3619" w14:paraId="6014FAFD" w14:textId="77777777" w:rsidTr="00374A70">
        <w:trPr>
          <w:trHeight w:val="140"/>
        </w:trPr>
        <w:tc>
          <w:tcPr>
            <w:tcW w:w="709" w:type="dxa"/>
            <w:vMerge w:val="restart"/>
            <w:vAlign w:val="center"/>
          </w:tcPr>
          <w:p w14:paraId="5E49C29F" w14:textId="77777777" w:rsidR="003C3619" w:rsidRPr="003C3619" w:rsidRDefault="003C3619" w:rsidP="00374A70">
            <w:pPr>
              <w:pStyle w:val="TableParagraph"/>
              <w:spacing w:line="140" w:lineRule="exact"/>
              <w:ind w:hanging="2"/>
              <w:jc w:val="center"/>
              <w:rPr>
                <w:rFonts w:ascii="Verdana" w:hAnsi="Verdana"/>
                <w:sz w:val="11"/>
                <w:szCs w:val="11"/>
              </w:rPr>
            </w:pPr>
            <w:r w:rsidRPr="003C3619">
              <w:rPr>
                <w:rFonts w:ascii="Verdana" w:hAnsi="Verdana"/>
                <w:sz w:val="11"/>
                <w:szCs w:val="11"/>
              </w:rPr>
              <w:t>Mujer no embarazada</w:t>
            </w:r>
          </w:p>
        </w:tc>
        <w:tc>
          <w:tcPr>
            <w:tcW w:w="1183" w:type="dxa"/>
          </w:tcPr>
          <w:p w14:paraId="4EBC3CCE" w14:textId="77777777" w:rsidR="003C3619" w:rsidRPr="003C3619" w:rsidRDefault="003C3619" w:rsidP="00374A70">
            <w:pPr>
              <w:pStyle w:val="TableParagraph"/>
              <w:spacing w:line="140" w:lineRule="exact"/>
              <w:jc w:val="center"/>
              <w:rPr>
                <w:rFonts w:ascii="Verdana" w:hAnsi="Verdana"/>
                <w:sz w:val="11"/>
                <w:szCs w:val="11"/>
              </w:rPr>
            </w:pPr>
            <w:r w:rsidRPr="003C3619">
              <w:rPr>
                <w:rFonts w:ascii="Verdana" w:hAnsi="Verdana"/>
                <w:sz w:val="11"/>
                <w:szCs w:val="11"/>
              </w:rPr>
              <w:t>Fase folicular</w:t>
            </w:r>
          </w:p>
        </w:tc>
        <w:tc>
          <w:tcPr>
            <w:tcW w:w="295" w:type="dxa"/>
          </w:tcPr>
          <w:p w14:paraId="26758C05" w14:textId="77777777" w:rsidR="003C3619" w:rsidRPr="003C3619" w:rsidRDefault="003C3619" w:rsidP="003C3619">
            <w:pPr>
              <w:pStyle w:val="TableParagraph"/>
              <w:spacing w:line="140" w:lineRule="exact"/>
              <w:jc w:val="center"/>
              <w:rPr>
                <w:rFonts w:ascii="Verdana" w:hAnsi="Verdana"/>
                <w:sz w:val="11"/>
                <w:szCs w:val="11"/>
              </w:rPr>
            </w:pPr>
            <w:r w:rsidRPr="003C3619">
              <w:rPr>
                <w:rFonts w:ascii="Verdana" w:hAnsi="Verdana"/>
                <w:sz w:val="11"/>
                <w:szCs w:val="11"/>
              </w:rPr>
              <w:t>125</w:t>
            </w:r>
          </w:p>
        </w:tc>
        <w:tc>
          <w:tcPr>
            <w:tcW w:w="1042" w:type="dxa"/>
          </w:tcPr>
          <w:p w14:paraId="068965D9" w14:textId="77777777" w:rsidR="003C3619" w:rsidRPr="003C3619" w:rsidRDefault="003C3619" w:rsidP="00374A70">
            <w:pPr>
              <w:pStyle w:val="TableParagraph"/>
              <w:spacing w:line="140" w:lineRule="exact"/>
              <w:jc w:val="center"/>
              <w:rPr>
                <w:rFonts w:ascii="Verdana" w:hAnsi="Verdana"/>
                <w:sz w:val="11"/>
                <w:szCs w:val="11"/>
              </w:rPr>
            </w:pPr>
            <w:r w:rsidRPr="003C3619">
              <w:rPr>
                <w:rFonts w:ascii="Verdana" w:hAnsi="Verdana"/>
                <w:sz w:val="11"/>
                <w:szCs w:val="11"/>
              </w:rPr>
              <w:t>0,2-1,6 ng/mL</w:t>
            </w:r>
          </w:p>
        </w:tc>
      </w:tr>
      <w:tr w:rsidR="003C3619" w:rsidRPr="003C3619" w14:paraId="0D05A511" w14:textId="77777777" w:rsidTr="00D64D55">
        <w:trPr>
          <w:trHeight w:val="140"/>
        </w:trPr>
        <w:tc>
          <w:tcPr>
            <w:tcW w:w="709" w:type="dxa"/>
            <w:vMerge/>
            <w:tcBorders>
              <w:top w:val="nil"/>
            </w:tcBorders>
          </w:tcPr>
          <w:p w14:paraId="1FEDAEDA" w14:textId="77777777" w:rsidR="003C3619" w:rsidRPr="003C3619" w:rsidRDefault="003C3619" w:rsidP="003C3619">
            <w:pPr>
              <w:rPr>
                <w:rFonts w:ascii="Verdana" w:hAnsi="Verdana"/>
                <w:sz w:val="11"/>
                <w:szCs w:val="11"/>
              </w:rPr>
            </w:pPr>
          </w:p>
        </w:tc>
        <w:tc>
          <w:tcPr>
            <w:tcW w:w="1183" w:type="dxa"/>
          </w:tcPr>
          <w:p w14:paraId="7C59AD18" w14:textId="77777777" w:rsidR="003C3619" w:rsidRPr="003C3619" w:rsidRDefault="003C3619" w:rsidP="00374A70">
            <w:pPr>
              <w:pStyle w:val="TableParagraph"/>
              <w:spacing w:line="140" w:lineRule="exact"/>
              <w:jc w:val="center"/>
              <w:rPr>
                <w:rFonts w:ascii="Verdana" w:hAnsi="Verdana"/>
                <w:sz w:val="11"/>
                <w:szCs w:val="11"/>
              </w:rPr>
            </w:pPr>
            <w:r w:rsidRPr="003C3619">
              <w:rPr>
                <w:rFonts w:ascii="Verdana" w:hAnsi="Verdana"/>
                <w:sz w:val="11"/>
                <w:szCs w:val="11"/>
              </w:rPr>
              <w:t>Fase de ovulación</w:t>
            </w:r>
          </w:p>
        </w:tc>
        <w:tc>
          <w:tcPr>
            <w:tcW w:w="295" w:type="dxa"/>
          </w:tcPr>
          <w:p w14:paraId="17527200" w14:textId="77777777" w:rsidR="003C3619" w:rsidRPr="003C3619" w:rsidRDefault="003C3619" w:rsidP="003C3619">
            <w:pPr>
              <w:pStyle w:val="TableParagraph"/>
              <w:spacing w:line="140" w:lineRule="exact"/>
              <w:jc w:val="center"/>
              <w:rPr>
                <w:rFonts w:ascii="Verdana" w:hAnsi="Verdana"/>
                <w:sz w:val="11"/>
                <w:szCs w:val="11"/>
              </w:rPr>
            </w:pPr>
            <w:r w:rsidRPr="003C3619">
              <w:rPr>
                <w:rFonts w:ascii="Verdana" w:hAnsi="Verdana"/>
                <w:sz w:val="11"/>
                <w:szCs w:val="11"/>
              </w:rPr>
              <w:t>42</w:t>
            </w:r>
          </w:p>
        </w:tc>
        <w:tc>
          <w:tcPr>
            <w:tcW w:w="1042" w:type="dxa"/>
          </w:tcPr>
          <w:p w14:paraId="50EC1C47" w14:textId="77777777" w:rsidR="003C3619" w:rsidRPr="003C3619" w:rsidRDefault="003C3619" w:rsidP="00374A70">
            <w:pPr>
              <w:pStyle w:val="TableParagraph"/>
              <w:spacing w:line="140" w:lineRule="exact"/>
              <w:jc w:val="center"/>
              <w:rPr>
                <w:rFonts w:ascii="Verdana" w:hAnsi="Verdana"/>
                <w:sz w:val="11"/>
                <w:szCs w:val="11"/>
              </w:rPr>
            </w:pPr>
            <w:r w:rsidRPr="003C3619">
              <w:rPr>
                <w:rFonts w:ascii="Verdana" w:hAnsi="Verdana"/>
                <w:sz w:val="11"/>
                <w:szCs w:val="11"/>
              </w:rPr>
              <w:t>0,3-2,1 ng/mL</w:t>
            </w:r>
          </w:p>
        </w:tc>
      </w:tr>
      <w:tr w:rsidR="003C3619" w:rsidRPr="003C3619" w14:paraId="41EB06B0" w14:textId="77777777" w:rsidTr="00D64D55">
        <w:trPr>
          <w:trHeight w:val="140"/>
        </w:trPr>
        <w:tc>
          <w:tcPr>
            <w:tcW w:w="709" w:type="dxa"/>
            <w:vMerge/>
            <w:tcBorders>
              <w:top w:val="nil"/>
            </w:tcBorders>
          </w:tcPr>
          <w:p w14:paraId="2C9A256A" w14:textId="77777777" w:rsidR="003C3619" w:rsidRPr="003C3619" w:rsidRDefault="003C3619" w:rsidP="003C3619">
            <w:pPr>
              <w:rPr>
                <w:rFonts w:ascii="Verdana" w:hAnsi="Verdana"/>
                <w:sz w:val="11"/>
                <w:szCs w:val="11"/>
              </w:rPr>
            </w:pPr>
          </w:p>
        </w:tc>
        <w:tc>
          <w:tcPr>
            <w:tcW w:w="1183" w:type="dxa"/>
          </w:tcPr>
          <w:p w14:paraId="309A1BBD" w14:textId="77777777" w:rsidR="003C3619" w:rsidRPr="003C3619" w:rsidRDefault="003C3619" w:rsidP="00374A70">
            <w:pPr>
              <w:pStyle w:val="TableParagraph"/>
              <w:spacing w:line="140" w:lineRule="exact"/>
              <w:jc w:val="center"/>
              <w:rPr>
                <w:rFonts w:ascii="Verdana" w:hAnsi="Verdana"/>
                <w:sz w:val="11"/>
                <w:szCs w:val="11"/>
              </w:rPr>
            </w:pPr>
            <w:r w:rsidRPr="003C3619">
              <w:rPr>
                <w:rFonts w:ascii="Verdana" w:hAnsi="Verdana"/>
                <w:sz w:val="11"/>
                <w:szCs w:val="11"/>
              </w:rPr>
              <w:t>Fase lútea</w:t>
            </w:r>
          </w:p>
        </w:tc>
        <w:tc>
          <w:tcPr>
            <w:tcW w:w="295" w:type="dxa"/>
          </w:tcPr>
          <w:p w14:paraId="2326FF66" w14:textId="77777777" w:rsidR="003C3619" w:rsidRPr="003C3619" w:rsidRDefault="003C3619" w:rsidP="003C3619">
            <w:pPr>
              <w:pStyle w:val="TableParagraph"/>
              <w:spacing w:line="140" w:lineRule="exact"/>
              <w:jc w:val="center"/>
              <w:rPr>
                <w:rFonts w:ascii="Verdana" w:hAnsi="Verdana"/>
                <w:sz w:val="11"/>
                <w:szCs w:val="11"/>
              </w:rPr>
            </w:pPr>
            <w:r w:rsidRPr="003C3619">
              <w:rPr>
                <w:rFonts w:ascii="Verdana" w:hAnsi="Verdana"/>
                <w:sz w:val="11"/>
                <w:szCs w:val="11"/>
              </w:rPr>
              <w:t>128</w:t>
            </w:r>
          </w:p>
        </w:tc>
        <w:tc>
          <w:tcPr>
            <w:tcW w:w="1042" w:type="dxa"/>
          </w:tcPr>
          <w:p w14:paraId="2A20A873" w14:textId="77777777" w:rsidR="003C3619" w:rsidRPr="003C3619" w:rsidRDefault="003C3619" w:rsidP="00374A70">
            <w:pPr>
              <w:pStyle w:val="TableParagraph"/>
              <w:spacing w:line="140" w:lineRule="exact"/>
              <w:jc w:val="center"/>
              <w:rPr>
                <w:rFonts w:ascii="Verdana" w:hAnsi="Verdana"/>
                <w:sz w:val="11"/>
                <w:szCs w:val="11"/>
              </w:rPr>
            </w:pPr>
            <w:r w:rsidRPr="003C3619">
              <w:rPr>
                <w:rFonts w:ascii="Verdana" w:hAnsi="Verdana"/>
                <w:sz w:val="11"/>
                <w:szCs w:val="11"/>
              </w:rPr>
              <w:t>1,8-22,5 ng/mL</w:t>
            </w:r>
          </w:p>
        </w:tc>
      </w:tr>
      <w:tr w:rsidR="003C3619" w:rsidRPr="003C3619" w14:paraId="3134D8CD" w14:textId="77777777" w:rsidTr="00D64D55">
        <w:trPr>
          <w:trHeight w:val="140"/>
        </w:trPr>
        <w:tc>
          <w:tcPr>
            <w:tcW w:w="709" w:type="dxa"/>
            <w:vMerge/>
            <w:tcBorders>
              <w:top w:val="nil"/>
            </w:tcBorders>
          </w:tcPr>
          <w:p w14:paraId="706C6FA4" w14:textId="77777777" w:rsidR="003C3619" w:rsidRPr="003C3619" w:rsidRDefault="003C3619" w:rsidP="003C3619">
            <w:pPr>
              <w:rPr>
                <w:rFonts w:ascii="Verdana" w:hAnsi="Verdana"/>
                <w:sz w:val="11"/>
                <w:szCs w:val="11"/>
              </w:rPr>
            </w:pPr>
          </w:p>
        </w:tc>
        <w:tc>
          <w:tcPr>
            <w:tcW w:w="1183" w:type="dxa"/>
          </w:tcPr>
          <w:p w14:paraId="0B03E164" w14:textId="77777777" w:rsidR="003C3619" w:rsidRPr="003C3619" w:rsidRDefault="003C3619" w:rsidP="00374A70">
            <w:pPr>
              <w:pStyle w:val="TableParagraph"/>
              <w:spacing w:line="140" w:lineRule="exact"/>
              <w:jc w:val="center"/>
              <w:rPr>
                <w:rFonts w:ascii="Verdana" w:hAnsi="Verdana"/>
                <w:sz w:val="11"/>
                <w:szCs w:val="11"/>
              </w:rPr>
            </w:pPr>
            <w:r w:rsidRPr="003C3619">
              <w:rPr>
                <w:rFonts w:ascii="Verdana" w:hAnsi="Verdana"/>
                <w:sz w:val="11"/>
                <w:szCs w:val="11"/>
              </w:rPr>
              <w:t>Posmenopausia</w:t>
            </w:r>
          </w:p>
        </w:tc>
        <w:tc>
          <w:tcPr>
            <w:tcW w:w="295" w:type="dxa"/>
          </w:tcPr>
          <w:p w14:paraId="2EEA61B7" w14:textId="77777777" w:rsidR="003C3619" w:rsidRPr="003C3619" w:rsidRDefault="003C3619" w:rsidP="003C3619">
            <w:pPr>
              <w:pStyle w:val="TableParagraph"/>
              <w:spacing w:line="140" w:lineRule="exact"/>
              <w:jc w:val="center"/>
              <w:rPr>
                <w:rFonts w:ascii="Verdana" w:hAnsi="Verdana"/>
                <w:sz w:val="11"/>
                <w:szCs w:val="11"/>
              </w:rPr>
            </w:pPr>
            <w:r w:rsidRPr="003C3619">
              <w:rPr>
                <w:rFonts w:ascii="Verdana" w:hAnsi="Verdana"/>
                <w:sz w:val="11"/>
                <w:szCs w:val="11"/>
              </w:rPr>
              <w:t>130</w:t>
            </w:r>
          </w:p>
        </w:tc>
        <w:tc>
          <w:tcPr>
            <w:tcW w:w="1042" w:type="dxa"/>
          </w:tcPr>
          <w:p w14:paraId="70B37FA5" w14:textId="77777777" w:rsidR="003C3619" w:rsidRPr="003C3619" w:rsidRDefault="003C3619" w:rsidP="00374A70">
            <w:pPr>
              <w:pStyle w:val="TableParagraph"/>
              <w:spacing w:line="140" w:lineRule="exact"/>
              <w:jc w:val="center"/>
              <w:rPr>
                <w:rFonts w:ascii="Verdana" w:hAnsi="Verdana"/>
                <w:sz w:val="11"/>
                <w:szCs w:val="11"/>
              </w:rPr>
            </w:pPr>
            <w:r w:rsidRPr="003C3619">
              <w:rPr>
                <w:rFonts w:ascii="Verdana" w:hAnsi="Verdana"/>
                <w:sz w:val="11"/>
                <w:szCs w:val="11"/>
              </w:rPr>
              <w:t>≤1,05 ng/mL</w:t>
            </w:r>
          </w:p>
        </w:tc>
      </w:tr>
      <w:tr w:rsidR="003C3619" w:rsidRPr="003C3619" w14:paraId="33966ACF" w14:textId="77777777" w:rsidTr="001B3D40">
        <w:trPr>
          <w:trHeight w:val="300"/>
        </w:trPr>
        <w:tc>
          <w:tcPr>
            <w:tcW w:w="709" w:type="dxa"/>
            <w:vMerge w:val="restart"/>
          </w:tcPr>
          <w:p w14:paraId="536DEDB0" w14:textId="77777777" w:rsidR="003C3619" w:rsidRPr="003C3619" w:rsidRDefault="003C3619" w:rsidP="00374A70">
            <w:pPr>
              <w:pStyle w:val="TableParagraph"/>
              <w:spacing w:line="140" w:lineRule="exact"/>
              <w:ind w:hanging="2"/>
              <w:jc w:val="center"/>
              <w:rPr>
                <w:rFonts w:ascii="Verdana" w:hAnsi="Verdana"/>
                <w:sz w:val="11"/>
                <w:szCs w:val="11"/>
              </w:rPr>
            </w:pPr>
          </w:p>
          <w:p w14:paraId="3B446223" w14:textId="77777777" w:rsidR="003C3619" w:rsidRPr="003C3619" w:rsidRDefault="003C3619" w:rsidP="00374A70">
            <w:pPr>
              <w:pStyle w:val="TableParagraph"/>
              <w:spacing w:line="140" w:lineRule="exact"/>
              <w:ind w:hanging="2"/>
              <w:jc w:val="center"/>
              <w:rPr>
                <w:rFonts w:ascii="Verdana" w:hAnsi="Verdana"/>
                <w:sz w:val="11"/>
                <w:szCs w:val="11"/>
              </w:rPr>
            </w:pPr>
            <w:r w:rsidRPr="003C3619">
              <w:rPr>
                <w:rFonts w:ascii="Verdana" w:hAnsi="Verdana"/>
                <w:sz w:val="11"/>
                <w:szCs w:val="11"/>
              </w:rPr>
              <w:t>Mujer embarazada</w:t>
            </w:r>
          </w:p>
        </w:tc>
        <w:tc>
          <w:tcPr>
            <w:tcW w:w="1183" w:type="dxa"/>
            <w:vAlign w:val="center"/>
          </w:tcPr>
          <w:p w14:paraId="4975B374" w14:textId="77777777" w:rsidR="003C3619" w:rsidRPr="003C3619" w:rsidRDefault="003C3619" w:rsidP="001B3D40">
            <w:pPr>
              <w:pStyle w:val="TableParagraph"/>
              <w:spacing w:line="140" w:lineRule="exact"/>
              <w:ind w:firstLine="24"/>
              <w:jc w:val="center"/>
              <w:rPr>
                <w:rFonts w:ascii="Verdana" w:hAnsi="Verdana"/>
                <w:sz w:val="11"/>
                <w:szCs w:val="11"/>
              </w:rPr>
            </w:pPr>
            <w:r w:rsidRPr="003C3619">
              <w:rPr>
                <w:rFonts w:ascii="Verdana" w:hAnsi="Verdana"/>
                <w:sz w:val="11"/>
                <w:szCs w:val="11"/>
              </w:rPr>
              <w:t>Primer trimestre</w:t>
            </w:r>
          </w:p>
        </w:tc>
        <w:tc>
          <w:tcPr>
            <w:tcW w:w="295" w:type="dxa"/>
            <w:vAlign w:val="center"/>
          </w:tcPr>
          <w:p w14:paraId="437241B5" w14:textId="77777777" w:rsidR="003C3619" w:rsidRPr="003C3619" w:rsidRDefault="003C3619" w:rsidP="001B3D40">
            <w:pPr>
              <w:pStyle w:val="TableParagraph"/>
              <w:spacing w:line="140" w:lineRule="exact"/>
              <w:jc w:val="center"/>
              <w:rPr>
                <w:rFonts w:ascii="Verdana" w:hAnsi="Verdana"/>
                <w:sz w:val="11"/>
                <w:szCs w:val="11"/>
              </w:rPr>
            </w:pPr>
            <w:r w:rsidRPr="003C3619">
              <w:rPr>
                <w:rFonts w:ascii="Verdana" w:hAnsi="Verdana"/>
                <w:sz w:val="11"/>
                <w:szCs w:val="11"/>
              </w:rPr>
              <w:t>41</w:t>
            </w:r>
          </w:p>
        </w:tc>
        <w:tc>
          <w:tcPr>
            <w:tcW w:w="1042" w:type="dxa"/>
            <w:vAlign w:val="center"/>
          </w:tcPr>
          <w:p w14:paraId="114F8B0F" w14:textId="77777777" w:rsidR="003C3619" w:rsidRPr="003C3619" w:rsidRDefault="003C3619" w:rsidP="001B3D40">
            <w:pPr>
              <w:pStyle w:val="TableParagraph"/>
              <w:spacing w:line="140" w:lineRule="exact"/>
              <w:jc w:val="center"/>
              <w:rPr>
                <w:rFonts w:ascii="Verdana" w:hAnsi="Verdana"/>
                <w:sz w:val="11"/>
                <w:szCs w:val="11"/>
              </w:rPr>
            </w:pPr>
            <w:r w:rsidRPr="003C3619">
              <w:rPr>
                <w:rFonts w:ascii="Verdana" w:hAnsi="Verdana"/>
                <w:sz w:val="11"/>
                <w:szCs w:val="11"/>
              </w:rPr>
              <w:t>3,9-60 ng/mL</w:t>
            </w:r>
          </w:p>
        </w:tc>
      </w:tr>
      <w:tr w:rsidR="003C3619" w:rsidRPr="003C3619" w14:paraId="5970A54D" w14:textId="77777777" w:rsidTr="001B3D40">
        <w:trPr>
          <w:trHeight w:val="280"/>
        </w:trPr>
        <w:tc>
          <w:tcPr>
            <w:tcW w:w="709" w:type="dxa"/>
            <w:vMerge/>
            <w:tcBorders>
              <w:top w:val="nil"/>
            </w:tcBorders>
          </w:tcPr>
          <w:p w14:paraId="2C8C4F0F" w14:textId="77777777" w:rsidR="003C3619" w:rsidRPr="003C3619" w:rsidRDefault="003C3619" w:rsidP="003C3619">
            <w:pPr>
              <w:rPr>
                <w:rFonts w:ascii="Verdana" w:hAnsi="Verdana"/>
                <w:sz w:val="11"/>
                <w:szCs w:val="11"/>
              </w:rPr>
            </w:pPr>
          </w:p>
        </w:tc>
        <w:tc>
          <w:tcPr>
            <w:tcW w:w="1183" w:type="dxa"/>
            <w:vAlign w:val="center"/>
          </w:tcPr>
          <w:p w14:paraId="1DC1AD58" w14:textId="77777777" w:rsidR="003C3619" w:rsidRPr="003C3619" w:rsidRDefault="003C3619" w:rsidP="001B3D40">
            <w:pPr>
              <w:pStyle w:val="TableParagraph"/>
              <w:spacing w:line="140" w:lineRule="exact"/>
              <w:ind w:hanging="20"/>
              <w:jc w:val="center"/>
              <w:rPr>
                <w:rFonts w:ascii="Verdana" w:hAnsi="Verdana"/>
                <w:sz w:val="11"/>
                <w:szCs w:val="11"/>
              </w:rPr>
            </w:pPr>
            <w:r w:rsidRPr="003C3619">
              <w:rPr>
                <w:rFonts w:ascii="Verdana" w:hAnsi="Verdana"/>
                <w:sz w:val="11"/>
                <w:szCs w:val="11"/>
              </w:rPr>
              <w:t>Luego del 1º trimestre</w:t>
            </w:r>
          </w:p>
        </w:tc>
        <w:tc>
          <w:tcPr>
            <w:tcW w:w="295" w:type="dxa"/>
            <w:vAlign w:val="center"/>
          </w:tcPr>
          <w:p w14:paraId="2A23D9F8" w14:textId="77777777" w:rsidR="003C3619" w:rsidRPr="003C3619" w:rsidRDefault="003C3619" w:rsidP="001B3D40">
            <w:pPr>
              <w:pStyle w:val="TableParagraph"/>
              <w:spacing w:line="140" w:lineRule="exact"/>
              <w:jc w:val="center"/>
              <w:rPr>
                <w:rFonts w:ascii="Verdana" w:hAnsi="Verdana"/>
                <w:sz w:val="11"/>
                <w:szCs w:val="11"/>
              </w:rPr>
            </w:pPr>
            <w:r w:rsidRPr="003C3619">
              <w:rPr>
                <w:rFonts w:ascii="Verdana" w:hAnsi="Verdana"/>
                <w:sz w:val="11"/>
                <w:szCs w:val="11"/>
              </w:rPr>
              <w:t>56</w:t>
            </w:r>
          </w:p>
        </w:tc>
        <w:tc>
          <w:tcPr>
            <w:tcW w:w="1042" w:type="dxa"/>
            <w:vAlign w:val="center"/>
          </w:tcPr>
          <w:p w14:paraId="3C6DC022" w14:textId="77777777" w:rsidR="003C3619" w:rsidRPr="003C3619" w:rsidRDefault="003C3619" w:rsidP="001B3D40">
            <w:pPr>
              <w:pStyle w:val="TableParagraph"/>
              <w:spacing w:line="140" w:lineRule="exact"/>
              <w:jc w:val="center"/>
              <w:rPr>
                <w:rFonts w:ascii="Verdana" w:hAnsi="Verdana"/>
                <w:sz w:val="11"/>
                <w:szCs w:val="11"/>
              </w:rPr>
            </w:pPr>
            <w:r w:rsidRPr="003C3619">
              <w:rPr>
                <w:rFonts w:ascii="Verdana" w:hAnsi="Verdana"/>
                <w:sz w:val="11"/>
                <w:szCs w:val="11"/>
              </w:rPr>
              <w:t>15,4-60 ng/mL</w:t>
            </w:r>
          </w:p>
        </w:tc>
      </w:tr>
    </w:tbl>
    <w:p w14:paraId="518269B7" w14:textId="77777777" w:rsidR="00825E82" w:rsidRPr="005546EB" w:rsidRDefault="00825E82" w:rsidP="008460B5">
      <w:pPr>
        <w:spacing w:before="20"/>
        <w:jc w:val="left"/>
        <w:rPr>
          <w:rFonts w:ascii="Verdana" w:eastAsiaTheme="minorEastAsia" w:hAnsi="Verdana"/>
          <w:color w:val="FF0000"/>
          <w:sz w:val="13"/>
          <w:szCs w:val="13"/>
          <w:lang w:val="es-ES" w:bidi="es-ES"/>
        </w:rPr>
      </w:pPr>
    </w:p>
    <w:p w14:paraId="131E7D28" w14:textId="77777777" w:rsidR="00CF2743" w:rsidRPr="003C3619" w:rsidRDefault="00DE452D" w:rsidP="008460B5">
      <w:pPr>
        <w:spacing w:before="20"/>
        <w:jc w:val="left"/>
        <w:rPr>
          <w:rFonts w:ascii="Verdana" w:eastAsiaTheme="minorEastAsia" w:hAnsi="Verdana"/>
          <w:color w:val="000000" w:themeColor="text1"/>
          <w:sz w:val="13"/>
          <w:szCs w:val="13"/>
          <w:lang w:val="es-ES" w:bidi="es-ES"/>
        </w:rPr>
      </w:pPr>
      <w:r w:rsidRPr="003C3619">
        <w:rPr>
          <w:rFonts w:ascii="Verdana" w:eastAsiaTheme="minorEastAsia" w:hAnsi="Verdana"/>
          <w:color w:val="000000" w:themeColor="text1"/>
          <w:sz w:val="13"/>
          <w:szCs w:val="13"/>
          <w:lang w:val="es-ES" w:bidi="es-ES"/>
        </w:rPr>
        <w:t>Se</w:t>
      </w:r>
      <w:r w:rsidR="00FD1BC4" w:rsidRPr="003C3619">
        <w:rPr>
          <w:rFonts w:ascii="Verdana" w:eastAsiaTheme="minorEastAsia" w:hAnsi="Verdana"/>
          <w:color w:val="000000" w:themeColor="text1"/>
          <w:sz w:val="13"/>
          <w:szCs w:val="13"/>
          <w:lang w:val="es-ES" w:bidi="es-ES"/>
        </w:rPr>
        <w:t xml:space="preserve"> recomienda que cada laboratorio establezca su propio intervalo de referencia.</w:t>
      </w:r>
    </w:p>
    <w:p w14:paraId="13B41BAF" w14:textId="77777777" w:rsidR="00C5184C" w:rsidRPr="005546EB" w:rsidRDefault="00C5184C" w:rsidP="00634FC2">
      <w:pPr>
        <w:spacing w:beforeLines="20" w:before="62"/>
        <w:jc w:val="left"/>
        <w:rPr>
          <w:rFonts w:ascii="Verdana" w:hAnsi="Verdana"/>
          <w:b/>
          <w:color w:val="FF0000"/>
          <w:sz w:val="13"/>
          <w:szCs w:val="13"/>
          <w:lang w:val="es-ES" w:bidi="es-ES"/>
        </w:rPr>
      </w:pPr>
    </w:p>
    <w:p w14:paraId="7F96CC3B" w14:textId="77777777" w:rsidR="00CF2743" w:rsidRPr="00374A70" w:rsidRDefault="00C22A9A" w:rsidP="00634FC2">
      <w:pPr>
        <w:spacing w:beforeLines="20" w:before="62"/>
        <w:jc w:val="left"/>
        <w:rPr>
          <w:rFonts w:ascii="Verdana" w:hAnsi="Verdana"/>
          <w:b/>
          <w:color w:val="000000" w:themeColor="text1"/>
          <w:sz w:val="13"/>
          <w:szCs w:val="13"/>
          <w:lang w:val="es-ES" w:bidi="es-ES"/>
        </w:rPr>
      </w:pPr>
      <w:r w:rsidRPr="00374A70">
        <w:rPr>
          <w:rFonts w:ascii="Verdana" w:hAnsi="Verdana"/>
          <w:b/>
          <w:color w:val="000000" w:themeColor="text1"/>
          <w:sz w:val="13"/>
          <w:szCs w:val="13"/>
          <w:lang w:val="es-ES" w:bidi="es-ES"/>
        </w:rPr>
        <w:t>Limitaciones</w:t>
      </w:r>
      <w:r w:rsidR="00DE452D" w:rsidRPr="00374A70">
        <w:rPr>
          <w:rFonts w:ascii="Verdana" w:hAnsi="Verdana"/>
          <w:b/>
          <w:color w:val="000000" w:themeColor="text1"/>
          <w:sz w:val="13"/>
          <w:szCs w:val="13"/>
          <w:lang w:val="es-ES" w:bidi="es-ES"/>
        </w:rPr>
        <w:t xml:space="preserve"> del procedimiento</w:t>
      </w:r>
    </w:p>
    <w:p w14:paraId="5725F476" w14:textId="77777777" w:rsidR="00FE6645" w:rsidRPr="00FE6645" w:rsidRDefault="00FE6645" w:rsidP="00FE6645">
      <w:pPr>
        <w:pStyle w:val="Textoindependiente"/>
        <w:spacing w:after="0" w:line="160" w:lineRule="exact"/>
        <w:jc w:val="left"/>
        <w:rPr>
          <w:rFonts w:ascii="Verdana" w:hAnsi="Verdana"/>
          <w:sz w:val="13"/>
          <w:szCs w:val="13"/>
          <w:lang w:val="es-AR"/>
        </w:rPr>
      </w:pPr>
      <w:r w:rsidRPr="00FE6645">
        <w:rPr>
          <w:rFonts w:ascii="Verdana" w:hAnsi="Verdana"/>
          <w:sz w:val="13"/>
          <w:szCs w:val="13"/>
          <w:lang w:val="es-AR"/>
        </w:rPr>
        <w:t>El límite superior del ensayo es 60 ng/mL. Una muestra con una concentración de PROG menor al límite superior se puede determinar cuantitativamente, mientras que una muestra con una concentración mayor al límite superior será informada como &gt; 60 ng/mL.</w:t>
      </w:r>
    </w:p>
    <w:p w14:paraId="6620249D" w14:textId="77777777" w:rsidR="00FE6645" w:rsidRPr="00FE6645" w:rsidRDefault="00FE6645" w:rsidP="00FE6645">
      <w:pPr>
        <w:spacing w:line="160" w:lineRule="exact"/>
        <w:jc w:val="left"/>
        <w:rPr>
          <w:rFonts w:ascii="Verdana" w:hAnsi="Verdana"/>
          <w:color w:val="FF0000"/>
          <w:sz w:val="13"/>
          <w:szCs w:val="13"/>
          <w:lang w:val="es-AR"/>
        </w:rPr>
      </w:pPr>
      <w:r w:rsidRPr="00FE6645">
        <w:rPr>
          <w:rFonts w:ascii="Verdana" w:hAnsi="Verdana"/>
          <w:color w:val="000000" w:themeColor="text1"/>
          <w:sz w:val="13"/>
          <w:szCs w:val="13"/>
          <w:lang w:val="es-AR"/>
        </w:rPr>
        <w:t>La concentración de PROG en una muestra ensayada, con distintos kits comerciales, puede variar debido a las diferencias en los métodos de ensayo, calibración y especificidad de los reactivos. Los resultados del ensayo se deben utilizar junto con otros datos como síntomas, resultados de otras pruebas, historia clínica, etc</w:t>
      </w:r>
      <w:r w:rsidRPr="00FE6645">
        <w:rPr>
          <w:rFonts w:ascii="Verdana" w:hAnsi="Verdana"/>
          <w:color w:val="FF0000"/>
          <w:sz w:val="13"/>
          <w:szCs w:val="13"/>
          <w:lang w:val="es-AR"/>
        </w:rPr>
        <w:t>.</w:t>
      </w:r>
    </w:p>
    <w:p w14:paraId="7A297B64" w14:textId="77777777" w:rsidR="00FE6645" w:rsidRPr="00FE6645" w:rsidRDefault="00FE6645" w:rsidP="00FE6645">
      <w:pPr>
        <w:spacing w:line="160" w:lineRule="exact"/>
        <w:jc w:val="left"/>
        <w:rPr>
          <w:rFonts w:ascii="Verdana" w:hAnsi="Verdana"/>
          <w:color w:val="000000" w:themeColor="text1"/>
          <w:sz w:val="13"/>
          <w:szCs w:val="13"/>
          <w:lang w:val="es-AR"/>
        </w:rPr>
      </w:pPr>
      <w:r w:rsidRPr="00FE6645">
        <w:rPr>
          <w:rFonts w:ascii="Verdana" w:hAnsi="Verdana"/>
          <w:color w:val="000000" w:themeColor="text1"/>
          <w:sz w:val="13"/>
          <w:szCs w:val="13"/>
          <w:lang w:val="es-AR"/>
        </w:rPr>
        <w:t>Muestras de individuos expuestos a anticuerpos monoclonales de ratón pueden contener anticuerpos humanos anti-ratón (HAMA). Estas muestras pueden mostrar valores falsamente elevados o bajos con kits que utilicen anticuerpos de ratones</w:t>
      </w:r>
      <w:r w:rsidRPr="00FE6645">
        <w:rPr>
          <w:rFonts w:ascii="Verdana" w:hAnsi="Verdana"/>
          <w:color w:val="000000" w:themeColor="text1"/>
          <w:sz w:val="13"/>
          <w:szCs w:val="13"/>
          <w:lang w:val="es-ES" w:bidi="es-ES"/>
        </w:rPr>
        <w:t xml:space="preserve"> </w:t>
      </w:r>
      <w:r w:rsidRPr="00FE6645">
        <w:rPr>
          <w:rFonts w:ascii="Verdana" w:hAnsi="Verdana"/>
          <w:color w:val="000000" w:themeColor="text1"/>
          <w:sz w:val="13"/>
          <w:szCs w:val="13"/>
          <w:lang w:val="es-AR"/>
        </w:rPr>
        <w:t>monoclonales. Sin embargo, no se observaron interferencias evidentes de HAMA en este ensayo.</w:t>
      </w:r>
    </w:p>
    <w:p w14:paraId="246F9BCC" w14:textId="77777777" w:rsidR="00CF2743" w:rsidRPr="00FE6645" w:rsidRDefault="00C22A9A" w:rsidP="00634FC2">
      <w:pPr>
        <w:spacing w:beforeLines="20" w:before="62"/>
        <w:jc w:val="left"/>
        <w:rPr>
          <w:rFonts w:ascii="Verdana" w:hAnsi="Verdana"/>
          <w:b/>
          <w:color w:val="000000" w:themeColor="text1"/>
          <w:sz w:val="13"/>
          <w:szCs w:val="13"/>
          <w:lang w:val="es-ES" w:bidi="es-ES"/>
        </w:rPr>
      </w:pPr>
      <w:r w:rsidRPr="00FE6645">
        <w:rPr>
          <w:rFonts w:ascii="Verdana" w:hAnsi="Verdana"/>
          <w:b/>
          <w:color w:val="000000" w:themeColor="text1"/>
          <w:sz w:val="13"/>
          <w:szCs w:val="13"/>
          <w:lang w:val="es-ES" w:bidi="es-ES"/>
        </w:rPr>
        <w:lastRenderedPageBreak/>
        <w:t>Performance</w:t>
      </w:r>
    </w:p>
    <w:p w14:paraId="68B8AD4F" w14:textId="77777777" w:rsidR="00CF2743" w:rsidRPr="00FE6645" w:rsidRDefault="00912A0E" w:rsidP="00634FC2">
      <w:pPr>
        <w:spacing w:beforeLines="20" w:before="62"/>
        <w:jc w:val="left"/>
        <w:rPr>
          <w:rFonts w:ascii="Verdana" w:eastAsiaTheme="minorEastAsia" w:hAnsi="Verdana"/>
          <w:color w:val="000000" w:themeColor="text1"/>
          <w:sz w:val="13"/>
          <w:szCs w:val="13"/>
          <w:lang w:val="es-ES" w:bidi="es-ES"/>
        </w:rPr>
      </w:pPr>
      <w:r w:rsidRPr="00FE6645">
        <w:rPr>
          <w:rFonts w:ascii="Verdana" w:hAnsi="Verdana"/>
          <w:b/>
          <w:color w:val="000000" w:themeColor="text1"/>
          <w:sz w:val="13"/>
          <w:szCs w:val="13"/>
          <w:lang w:val="es-ES" w:bidi="es-ES"/>
        </w:rPr>
        <w:t xml:space="preserve">a) </w:t>
      </w:r>
      <w:r w:rsidR="00CF2743" w:rsidRPr="00FE6645">
        <w:rPr>
          <w:rFonts w:ascii="Verdana" w:hAnsi="Verdana"/>
          <w:b/>
          <w:color w:val="000000" w:themeColor="text1"/>
          <w:sz w:val="13"/>
          <w:szCs w:val="13"/>
          <w:lang w:val="es-ES" w:bidi="es-ES"/>
        </w:rPr>
        <w:t>Sensibilidad analítica</w:t>
      </w:r>
      <w:r w:rsidR="00C22A9A" w:rsidRPr="00FE6645">
        <w:rPr>
          <w:rFonts w:ascii="Verdana" w:hAnsi="Verdana"/>
          <w:b/>
          <w:color w:val="000000" w:themeColor="text1"/>
          <w:sz w:val="13"/>
          <w:szCs w:val="13"/>
          <w:lang w:val="es-ES" w:bidi="es-ES"/>
        </w:rPr>
        <w:t>:</w:t>
      </w:r>
      <w:r w:rsidR="00CF2743" w:rsidRPr="00FE6645">
        <w:rPr>
          <w:rFonts w:ascii="Verdana" w:hAnsi="Verdana"/>
          <w:b/>
          <w:color w:val="000000" w:themeColor="text1"/>
          <w:sz w:val="13"/>
          <w:szCs w:val="13"/>
          <w:lang w:val="es-ES" w:bidi="es-ES"/>
        </w:rPr>
        <w:t xml:space="preserve"> </w:t>
      </w:r>
      <w:r w:rsidR="00FD1BC4" w:rsidRPr="00FE6645">
        <w:rPr>
          <w:rFonts w:ascii="Verdana" w:eastAsiaTheme="minorEastAsia" w:hAnsi="Verdana"/>
          <w:color w:val="000000" w:themeColor="text1"/>
          <w:sz w:val="13"/>
          <w:szCs w:val="13"/>
          <w:lang w:val="es-ES" w:bidi="es-ES"/>
        </w:rPr>
        <w:t>≤</w:t>
      </w:r>
      <w:r w:rsidR="004462CE" w:rsidRPr="00FE6645">
        <w:rPr>
          <w:rFonts w:ascii="Verdana" w:eastAsiaTheme="minorEastAsia" w:hAnsi="Verdana"/>
          <w:color w:val="000000" w:themeColor="text1"/>
          <w:sz w:val="13"/>
          <w:szCs w:val="13"/>
          <w:lang w:val="es-ES" w:bidi="es-ES"/>
        </w:rPr>
        <w:t>1,0</w:t>
      </w:r>
      <w:r w:rsidR="00FD1BC4" w:rsidRPr="00FE6645">
        <w:rPr>
          <w:rFonts w:ascii="Verdana" w:eastAsiaTheme="minorEastAsia" w:hAnsi="Verdana"/>
          <w:color w:val="000000" w:themeColor="text1"/>
          <w:sz w:val="13"/>
          <w:szCs w:val="13"/>
          <w:lang w:val="es-ES" w:bidi="es-ES"/>
        </w:rPr>
        <w:t> </w:t>
      </w:r>
      <w:r w:rsidR="00FE6645">
        <w:rPr>
          <w:rFonts w:ascii="Verdana" w:eastAsiaTheme="minorEastAsia" w:hAnsi="Verdana"/>
          <w:color w:val="000000" w:themeColor="text1"/>
          <w:sz w:val="13"/>
          <w:szCs w:val="13"/>
          <w:lang w:val="es-ES" w:bidi="es-ES"/>
        </w:rPr>
        <w:t>n</w:t>
      </w:r>
      <w:r w:rsidR="00FD1BC4" w:rsidRPr="00FE6645">
        <w:rPr>
          <w:rFonts w:ascii="Verdana" w:eastAsiaTheme="minorEastAsia" w:hAnsi="Verdana"/>
          <w:color w:val="000000" w:themeColor="text1"/>
          <w:sz w:val="13"/>
          <w:szCs w:val="13"/>
          <w:lang w:val="es-ES" w:bidi="es-ES"/>
        </w:rPr>
        <w:t>g/</w:t>
      </w:r>
      <w:r w:rsidR="00A8704A" w:rsidRPr="00FE6645">
        <w:rPr>
          <w:rFonts w:ascii="Verdana" w:eastAsiaTheme="minorEastAsia" w:hAnsi="Verdana"/>
          <w:color w:val="000000" w:themeColor="text1"/>
          <w:sz w:val="13"/>
          <w:szCs w:val="13"/>
          <w:lang w:val="es-ES" w:bidi="es-ES"/>
        </w:rPr>
        <w:t>mL</w:t>
      </w:r>
      <w:r w:rsidR="00FD1BC4" w:rsidRPr="00FE6645">
        <w:rPr>
          <w:rFonts w:ascii="Verdana" w:eastAsiaTheme="minorEastAsia" w:hAnsi="Verdana"/>
          <w:color w:val="000000" w:themeColor="text1"/>
          <w:sz w:val="13"/>
          <w:szCs w:val="13"/>
          <w:lang w:val="es-ES" w:bidi="es-ES"/>
        </w:rPr>
        <w:t xml:space="preserve"> </w:t>
      </w:r>
    </w:p>
    <w:p w14:paraId="0FDDA57D" w14:textId="77777777" w:rsidR="00CF2743" w:rsidRPr="00FE6645" w:rsidRDefault="00912A0E" w:rsidP="00634FC2">
      <w:pPr>
        <w:spacing w:beforeLines="20" w:before="62"/>
        <w:jc w:val="left"/>
        <w:rPr>
          <w:rFonts w:ascii="Verdana" w:eastAsiaTheme="minorEastAsia" w:hAnsi="Verdana"/>
          <w:color w:val="000000" w:themeColor="text1"/>
          <w:sz w:val="13"/>
          <w:szCs w:val="13"/>
          <w:lang w:val="es-AR" w:bidi="es-ES"/>
        </w:rPr>
      </w:pPr>
      <w:r w:rsidRPr="00FE6645">
        <w:rPr>
          <w:rFonts w:ascii="Verdana" w:hAnsi="Verdana"/>
          <w:b/>
          <w:color w:val="000000" w:themeColor="text1"/>
          <w:sz w:val="13"/>
          <w:szCs w:val="13"/>
          <w:lang w:val="es-ES" w:bidi="es-ES"/>
        </w:rPr>
        <w:t xml:space="preserve">b) </w:t>
      </w:r>
      <w:r w:rsidR="00D9070A" w:rsidRPr="00FE6645">
        <w:rPr>
          <w:rFonts w:ascii="Verdana" w:hAnsi="Verdana"/>
          <w:b/>
          <w:color w:val="000000" w:themeColor="text1"/>
          <w:sz w:val="13"/>
          <w:szCs w:val="13"/>
          <w:lang w:val="es-ES" w:bidi="es-ES"/>
        </w:rPr>
        <w:t>Rango de medición</w:t>
      </w:r>
      <w:r w:rsidR="00C22A9A" w:rsidRPr="00FE6645">
        <w:rPr>
          <w:rFonts w:ascii="Verdana" w:hAnsi="Verdana"/>
          <w:b/>
          <w:color w:val="000000" w:themeColor="text1"/>
          <w:sz w:val="13"/>
          <w:szCs w:val="13"/>
          <w:lang w:val="es-ES" w:bidi="es-ES"/>
        </w:rPr>
        <w:t>:</w:t>
      </w:r>
      <w:r w:rsidR="003035C9" w:rsidRPr="00FE6645">
        <w:rPr>
          <w:rFonts w:ascii="Verdana" w:hAnsi="Verdana"/>
          <w:b/>
          <w:color w:val="000000" w:themeColor="text1"/>
          <w:sz w:val="13"/>
          <w:szCs w:val="13"/>
          <w:lang w:val="es-ES" w:bidi="es-ES"/>
        </w:rPr>
        <w:t xml:space="preserve"> </w:t>
      </w:r>
      <w:r w:rsidR="00FE6645" w:rsidRPr="00FE6645">
        <w:rPr>
          <w:color w:val="000000" w:themeColor="text1"/>
          <w:sz w:val="13"/>
          <w:lang w:val="es-AR"/>
        </w:rPr>
        <w:t xml:space="preserve">0,1- 60 </w:t>
      </w:r>
      <w:r w:rsidR="00FE6645" w:rsidRPr="00FE6645">
        <w:rPr>
          <w:rFonts w:ascii="Verdana" w:eastAsiaTheme="minorEastAsia" w:hAnsi="Verdana"/>
          <w:color w:val="000000" w:themeColor="text1"/>
          <w:sz w:val="13"/>
          <w:szCs w:val="13"/>
          <w:lang w:val="es-ES" w:bidi="es-ES"/>
        </w:rPr>
        <w:t>n</w:t>
      </w:r>
      <w:r w:rsidR="00FD1BC4" w:rsidRPr="00FE6645">
        <w:rPr>
          <w:rFonts w:ascii="Verdana" w:eastAsiaTheme="minorEastAsia" w:hAnsi="Verdana"/>
          <w:color w:val="000000" w:themeColor="text1"/>
          <w:sz w:val="13"/>
          <w:szCs w:val="13"/>
          <w:lang w:val="es-ES" w:bidi="es-ES"/>
        </w:rPr>
        <w:t>g/</w:t>
      </w:r>
      <w:r w:rsidR="007F72C9" w:rsidRPr="00FE6645">
        <w:rPr>
          <w:rFonts w:ascii="Verdana" w:eastAsiaTheme="minorEastAsia" w:hAnsi="Verdana"/>
          <w:color w:val="000000" w:themeColor="text1"/>
          <w:sz w:val="13"/>
          <w:szCs w:val="13"/>
          <w:lang w:val="es-ES" w:bidi="es-ES"/>
        </w:rPr>
        <w:t>mL</w:t>
      </w:r>
    </w:p>
    <w:p w14:paraId="45227491" w14:textId="77777777" w:rsidR="00CF2743" w:rsidRPr="00FE6645" w:rsidRDefault="00912A0E" w:rsidP="00634FC2">
      <w:pPr>
        <w:spacing w:beforeLines="20" w:before="62"/>
        <w:jc w:val="left"/>
        <w:rPr>
          <w:rFonts w:ascii="Verdana" w:hAnsi="Verdana"/>
          <w:b/>
          <w:color w:val="000000" w:themeColor="text1"/>
          <w:sz w:val="13"/>
          <w:szCs w:val="13"/>
          <w:lang w:val="es-ES" w:bidi="es-ES"/>
        </w:rPr>
      </w:pPr>
      <w:r w:rsidRPr="00FE6645">
        <w:rPr>
          <w:rFonts w:ascii="Verdana" w:hAnsi="Verdana"/>
          <w:b/>
          <w:color w:val="000000" w:themeColor="text1"/>
          <w:sz w:val="13"/>
          <w:szCs w:val="13"/>
          <w:lang w:val="es-ES" w:bidi="es-ES"/>
        </w:rPr>
        <w:t xml:space="preserve">c) </w:t>
      </w:r>
      <w:r w:rsidR="00CF2743" w:rsidRPr="00FE6645">
        <w:rPr>
          <w:rFonts w:ascii="Verdana" w:hAnsi="Verdana"/>
          <w:b/>
          <w:color w:val="000000" w:themeColor="text1"/>
          <w:sz w:val="13"/>
          <w:szCs w:val="13"/>
          <w:lang w:val="es-ES" w:bidi="es-ES"/>
        </w:rPr>
        <w:t>Especificidad</w:t>
      </w:r>
      <w:r w:rsidRPr="00FE6645">
        <w:rPr>
          <w:rFonts w:ascii="Verdana" w:hAnsi="Verdana"/>
          <w:b/>
          <w:color w:val="000000" w:themeColor="text1"/>
          <w:sz w:val="13"/>
          <w:szCs w:val="13"/>
          <w:lang w:val="es-ES" w:bidi="es-ES"/>
        </w:rPr>
        <w:t>:</w:t>
      </w:r>
    </w:p>
    <w:p w14:paraId="55DEB571" w14:textId="77777777" w:rsidR="00FD1BC4" w:rsidRPr="00FE6645" w:rsidRDefault="00634FC2" w:rsidP="008A0243">
      <w:pPr>
        <w:pStyle w:val="Prrafodelista"/>
        <w:tabs>
          <w:tab w:val="left" w:pos="249"/>
        </w:tabs>
        <w:autoSpaceDE w:val="0"/>
        <w:autoSpaceDN w:val="0"/>
        <w:spacing w:before="20" w:line="160" w:lineRule="exact"/>
        <w:ind w:firstLineChars="0" w:firstLine="0"/>
        <w:jc w:val="left"/>
        <w:rPr>
          <w:rFonts w:ascii="Verdana" w:eastAsiaTheme="minorEastAsia" w:hAnsi="Verdana"/>
          <w:color w:val="FF0000"/>
          <w:sz w:val="13"/>
          <w:szCs w:val="13"/>
          <w:lang w:val="es-ES" w:bidi="es-ES"/>
        </w:rPr>
      </w:pPr>
      <w:r>
        <w:rPr>
          <w:rFonts w:ascii="Verdana" w:hAnsi="Verdana"/>
          <w:sz w:val="13"/>
          <w:lang w:val="es-AR"/>
        </w:rPr>
        <w:t xml:space="preserve">- </w:t>
      </w:r>
      <w:r w:rsidR="00FE6645" w:rsidRPr="00FE6645">
        <w:rPr>
          <w:rFonts w:ascii="Verdana" w:hAnsi="Verdana"/>
          <w:sz w:val="13"/>
          <w:lang w:val="es-AR"/>
        </w:rPr>
        <w:t>No se observan interferencias por hemoglobina hasta 500 mg/dL, bilirrubina hasta 10 mg/dL, triglicéridos hasta 450 mg/dL, factor reumatoideo hasta 200 UI/mL, ni anticuerpos anti-núcleo hasta 1000</w:t>
      </w:r>
      <w:r w:rsidR="00FE6645" w:rsidRPr="00FE6645">
        <w:rPr>
          <w:rFonts w:ascii="Verdana" w:hAnsi="Verdana"/>
          <w:spacing w:val="-9"/>
          <w:sz w:val="13"/>
          <w:lang w:val="es-AR"/>
        </w:rPr>
        <w:t xml:space="preserve"> </w:t>
      </w:r>
      <w:r w:rsidR="00FE6645" w:rsidRPr="00FE6645">
        <w:rPr>
          <w:rFonts w:ascii="Verdana" w:hAnsi="Verdana"/>
          <w:sz w:val="13"/>
          <w:lang w:val="es-AR"/>
        </w:rPr>
        <w:t>UI/L</w:t>
      </w:r>
      <w:r w:rsidR="00FE6645">
        <w:rPr>
          <w:rFonts w:ascii="Verdana" w:hAnsi="Verdana"/>
          <w:sz w:val="13"/>
          <w:lang w:val="es-AR"/>
        </w:rPr>
        <w:t>.</w:t>
      </w:r>
      <w:r w:rsidR="00FD1BC4" w:rsidRPr="00FE6645">
        <w:rPr>
          <w:rFonts w:ascii="Verdana" w:eastAsiaTheme="minorEastAsia" w:hAnsi="Verdana"/>
          <w:color w:val="FF0000"/>
          <w:sz w:val="13"/>
          <w:szCs w:val="13"/>
          <w:lang w:val="es-ES" w:bidi="es-ES"/>
        </w:rPr>
        <w:t xml:space="preserve">  </w:t>
      </w:r>
    </w:p>
    <w:p w14:paraId="5BE396ED" w14:textId="77777777" w:rsidR="008D4920" w:rsidRDefault="00912A0E" w:rsidP="00634FC2">
      <w:pPr>
        <w:spacing w:before="20"/>
        <w:jc w:val="left"/>
        <w:rPr>
          <w:rFonts w:ascii="Verdana" w:hAnsi="Verdana"/>
          <w:sz w:val="13"/>
          <w:lang w:val="es-AR"/>
        </w:rPr>
      </w:pPr>
      <w:r w:rsidRPr="00634FC2">
        <w:rPr>
          <w:rFonts w:ascii="Verdana" w:hAnsi="Verdana"/>
          <w:sz w:val="13"/>
          <w:lang w:val="es-AR"/>
        </w:rPr>
        <w:t xml:space="preserve">- </w:t>
      </w:r>
      <w:r w:rsidR="00634FC2" w:rsidRPr="00634FC2">
        <w:rPr>
          <w:rFonts w:ascii="Verdana" w:hAnsi="Verdana"/>
          <w:sz w:val="13"/>
          <w:lang w:val="es-AR"/>
        </w:rPr>
        <w:t xml:space="preserve">El Calibrador C0 de </w:t>
      </w:r>
      <w:r w:rsidR="00634FC2" w:rsidRPr="00634FC2">
        <w:rPr>
          <w:rFonts w:ascii="Verdana" w:hAnsi="Verdana"/>
          <w:b/>
          <w:sz w:val="13"/>
          <w:lang w:val="es-AR"/>
        </w:rPr>
        <w:t>Progesterone Calibrators</w:t>
      </w:r>
      <w:r w:rsidR="00634FC2">
        <w:rPr>
          <w:rFonts w:ascii="Verdana" w:hAnsi="Verdana"/>
          <w:b/>
          <w:sz w:val="13"/>
          <w:lang w:val="es-AR"/>
        </w:rPr>
        <w:t xml:space="preserve"> </w:t>
      </w:r>
      <w:r w:rsidR="00634FC2" w:rsidRPr="00634FC2">
        <w:rPr>
          <w:rFonts w:ascii="Verdana" w:hAnsi="Verdana"/>
          <w:sz w:val="13"/>
          <w:lang w:val="es-AR"/>
        </w:rPr>
        <w:t>de Wiener lab. se suplementó con otras hormonas indicados en la siguiente tabla. No se observó reactividad cruzada evidente.</w:t>
      </w:r>
    </w:p>
    <w:p w14:paraId="4521EAFF" w14:textId="77777777" w:rsidR="00C27143" w:rsidRDefault="00C27143" w:rsidP="0084766C">
      <w:pPr>
        <w:jc w:val="left"/>
        <w:rPr>
          <w:rFonts w:ascii="Verdana" w:hAnsi="Verdana"/>
          <w:sz w:val="13"/>
          <w:lang w:val="es-A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974"/>
        <w:gridCol w:w="758"/>
      </w:tblGrid>
      <w:tr w:rsidR="00C27143" w:rsidRPr="0071099D" w14:paraId="5ABF86E1" w14:textId="77777777" w:rsidTr="0084766C">
        <w:trPr>
          <w:trHeight w:val="440"/>
          <w:jc w:val="center"/>
        </w:trPr>
        <w:tc>
          <w:tcPr>
            <w:tcW w:w="1330" w:type="dxa"/>
            <w:vAlign w:val="center"/>
          </w:tcPr>
          <w:p w14:paraId="41411DDD" w14:textId="77777777" w:rsidR="00C27143" w:rsidRPr="0071099D" w:rsidRDefault="00C27143" w:rsidP="00AA17DE">
            <w:pPr>
              <w:pStyle w:val="TableParagraph"/>
              <w:spacing w:line="140" w:lineRule="exact"/>
              <w:jc w:val="center"/>
              <w:rPr>
                <w:rFonts w:ascii="Verdana" w:hAnsi="Verdana"/>
                <w:b/>
                <w:sz w:val="10"/>
                <w:szCs w:val="10"/>
              </w:rPr>
            </w:pPr>
            <w:r w:rsidRPr="0071099D">
              <w:rPr>
                <w:rFonts w:ascii="Verdana" w:hAnsi="Verdana"/>
                <w:b/>
                <w:sz w:val="10"/>
                <w:szCs w:val="10"/>
              </w:rPr>
              <w:t>Sustancia</w:t>
            </w:r>
          </w:p>
        </w:tc>
        <w:tc>
          <w:tcPr>
            <w:tcW w:w="974" w:type="dxa"/>
            <w:vAlign w:val="center"/>
          </w:tcPr>
          <w:p w14:paraId="7A239055" w14:textId="77777777" w:rsidR="00C27143" w:rsidRPr="0071099D" w:rsidRDefault="00C27143" w:rsidP="00AA17DE">
            <w:pPr>
              <w:pStyle w:val="TableParagraph"/>
              <w:spacing w:line="140" w:lineRule="exact"/>
              <w:jc w:val="center"/>
              <w:rPr>
                <w:rFonts w:ascii="Verdana" w:hAnsi="Verdana"/>
                <w:b/>
                <w:sz w:val="10"/>
                <w:szCs w:val="10"/>
              </w:rPr>
            </w:pPr>
            <w:r w:rsidRPr="0071099D">
              <w:rPr>
                <w:rFonts w:ascii="Verdana" w:hAnsi="Verdana"/>
                <w:b/>
                <w:sz w:val="10"/>
                <w:szCs w:val="10"/>
              </w:rPr>
              <w:t>Concentración (ng/mL)</w:t>
            </w:r>
          </w:p>
        </w:tc>
        <w:tc>
          <w:tcPr>
            <w:tcW w:w="758" w:type="dxa"/>
            <w:vAlign w:val="center"/>
          </w:tcPr>
          <w:p w14:paraId="4165000B" w14:textId="77777777" w:rsidR="00C27143" w:rsidRPr="0071099D" w:rsidRDefault="00C27143" w:rsidP="00AA17DE">
            <w:pPr>
              <w:pStyle w:val="TableParagraph"/>
              <w:spacing w:line="140" w:lineRule="exact"/>
              <w:ind w:firstLine="62"/>
              <w:jc w:val="center"/>
              <w:rPr>
                <w:rFonts w:ascii="Verdana" w:hAnsi="Verdana"/>
                <w:b/>
                <w:sz w:val="10"/>
                <w:szCs w:val="10"/>
              </w:rPr>
            </w:pPr>
            <w:r w:rsidRPr="0071099D">
              <w:rPr>
                <w:rFonts w:ascii="Verdana" w:hAnsi="Verdana"/>
                <w:b/>
                <w:sz w:val="10"/>
                <w:szCs w:val="10"/>
              </w:rPr>
              <w:t>Reactividad cruzada</w:t>
            </w:r>
          </w:p>
        </w:tc>
      </w:tr>
      <w:tr w:rsidR="00C27143" w:rsidRPr="0071099D" w14:paraId="27E9E698" w14:textId="77777777" w:rsidTr="0084766C">
        <w:trPr>
          <w:trHeight w:val="140"/>
          <w:jc w:val="center"/>
        </w:trPr>
        <w:tc>
          <w:tcPr>
            <w:tcW w:w="1330" w:type="dxa"/>
          </w:tcPr>
          <w:p w14:paraId="00A63A43"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Pregnenolona</w:t>
            </w:r>
          </w:p>
        </w:tc>
        <w:tc>
          <w:tcPr>
            <w:tcW w:w="974" w:type="dxa"/>
          </w:tcPr>
          <w:p w14:paraId="0415CBA0"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200</w:t>
            </w:r>
          </w:p>
        </w:tc>
        <w:tc>
          <w:tcPr>
            <w:tcW w:w="758" w:type="dxa"/>
          </w:tcPr>
          <w:p w14:paraId="53315DD7"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0,08%</w:t>
            </w:r>
          </w:p>
        </w:tc>
      </w:tr>
      <w:tr w:rsidR="00C27143" w:rsidRPr="0071099D" w14:paraId="33E809C0" w14:textId="77777777" w:rsidTr="0084766C">
        <w:trPr>
          <w:trHeight w:val="140"/>
          <w:jc w:val="center"/>
        </w:trPr>
        <w:tc>
          <w:tcPr>
            <w:tcW w:w="1330" w:type="dxa"/>
          </w:tcPr>
          <w:p w14:paraId="53401582" w14:textId="77777777" w:rsidR="00C27143" w:rsidRPr="0071099D" w:rsidRDefault="00C27143" w:rsidP="00C27143">
            <w:pPr>
              <w:pStyle w:val="TableParagraph"/>
              <w:spacing w:line="132" w:lineRule="exact"/>
              <w:jc w:val="center"/>
              <w:rPr>
                <w:rFonts w:ascii="Verdana" w:hAnsi="Verdana"/>
                <w:sz w:val="10"/>
                <w:szCs w:val="10"/>
              </w:rPr>
            </w:pPr>
            <w:r w:rsidRPr="0071099D">
              <w:rPr>
                <w:rFonts w:ascii="Verdana" w:hAnsi="Verdana"/>
                <w:sz w:val="10"/>
                <w:szCs w:val="10"/>
              </w:rPr>
              <w:t>Hidrocortisona</w:t>
            </w:r>
          </w:p>
        </w:tc>
        <w:tc>
          <w:tcPr>
            <w:tcW w:w="974" w:type="dxa"/>
          </w:tcPr>
          <w:p w14:paraId="5C85F038" w14:textId="77777777" w:rsidR="00C27143" w:rsidRPr="0071099D" w:rsidRDefault="00C27143" w:rsidP="00C27143">
            <w:pPr>
              <w:pStyle w:val="TableParagraph"/>
              <w:spacing w:line="132" w:lineRule="exact"/>
              <w:jc w:val="center"/>
              <w:rPr>
                <w:rFonts w:ascii="Verdana" w:hAnsi="Verdana"/>
                <w:sz w:val="10"/>
                <w:szCs w:val="10"/>
              </w:rPr>
            </w:pPr>
            <w:r w:rsidRPr="0071099D">
              <w:rPr>
                <w:rFonts w:ascii="Verdana" w:hAnsi="Verdana"/>
                <w:sz w:val="10"/>
                <w:szCs w:val="10"/>
              </w:rPr>
              <w:t>600</w:t>
            </w:r>
          </w:p>
        </w:tc>
        <w:tc>
          <w:tcPr>
            <w:tcW w:w="758" w:type="dxa"/>
          </w:tcPr>
          <w:p w14:paraId="195D85F0" w14:textId="77777777" w:rsidR="00C27143" w:rsidRPr="0071099D" w:rsidRDefault="00C27143" w:rsidP="00C27143">
            <w:pPr>
              <w:pStyle w:val="TableParagraph"/>
              <w:spacing w:line="132" w:lineRule="exact"/>
              <w:jc w:val="center"/>
              <w:rPr>
                <w:rFonts w:ascii="Verdana" w:hAnsi="Verdana"/>
                <w:sz w:val="10"/>
                <w:szCs w:val="10"/>
              </w:rPr>
            </w:pPr>
            <w:r w:rsidRPr="0071099D">
              <w:rPr>
                <w:rFonts w:ascii="Verdana" w:hAnsi="Verdana"/>
                <w:sz w:val="10"/>
                <w:szCs w:val="10"/>
              </w:rPr>
              <w:t>0,01%</w:t>
            </w:r>
          </w:p>
        </w:tc>
      </w:tr>
      <w:tr w:rsidR="00C27143" w:rsidRPr="0071099D" w14:paraId="6F5853DB" w14:textId="77777777" w:rsidTr="0084766C">
        <w:trPr>
          <w:trHeight w:val="140"/>
          <w:jc w:val="center"/>
        </w:trPr>
        <w:tc>
          <w:tcPr>
            <w:tcW w:w="1330" w:type="dxa"/>
          </w:tcPr>
          <w:p w14:paraId="67CAE21D"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17-β Estradiol</w:t>
            </w:r>
          </w:p>
        </w:tc>
        <w:tc>
          <w:tcPr>
            <w:tcW w:w="974" w:type="dxa"/>
          </w:tcPr>
          <w:p w14:paraId="6D516ACB"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10</w:t>
            </w:r>
          </w:p>
        </w:tc>
        <w:tc>
          <w:tcPr>
            <w:tcW w:w="758" w:type="dxa"/>
          </w:tcPr>
          <w:p w14:paraId="677ADC0A"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0,00%</w:t>
            </w:r>
          </w:p>
        </w:tc>
      </w:tr>
      <w:tr w:rsidR="00C27143" w:rsidRPr="0071099D" w14:paraId="2427101D" w14:textId="77777777" w:rsidTr="0084766C">
        <w:trPr>
          <w:trHeight w:val="140"/>
          <w:jc w:val="center"/>
        </w:trPr>
        <w:tc>
          <w:tcPr>
            <w:tcW w:w="1330" w:type="dxa"/>
          </w:tcPr>
          <w:p w14:paraId="2A95EBCD" w14:textId="77777777" w:rsidR="00C27143" w:rsidRPr="0071099D" w:rsidRDefault="00C27143" w:rsidP="00C27143">
            <w:pPr>
              <w:pStyle w:val="TableParagraph"/>
              <w:spacing w:line="132" w:lineRule="exact"/>
              <w:jc w:val="center"/>
              <w:rPr>
                <w:rFonts w:ascii="Verdana" w:hAnsi="Verdana"/>
                <w:sz w:val="10"/>
                <w:szCs w:val="10"/>
              </w:rPr>
            </w:pPr>
            <w:r w:rsidRPr="0071099D">
              <w:rPr>
                <w:rFonts w:ascii="Verdana" w:hAnsi="Verdana"/>
                <w:sz w:val="10"/>
                <w:szCs w:val="10"/>
              </w:rPr>
              <w:t>Estriol</w:t>
            </w:r>
          </w:p>
        </w:tc>
        <w:tc>
          <w:tcPr>
            <w:tcW w:w="974" w:type="dxa"/>
          </w:tcPr>
          <w:p w14:paraId="5483D909" w14:textId="77777777" w:rsidR="00C27143" w:rsidRPr="0071099D" w:rsidRDefault="00C27143" w:rsidP="00C27143">
            <w:pPr>
              <w:pStyle w:val="TableParagraph"/>
              <w:spacing w:line="132" w:lineRule="exact"/>
              <w:jc w:val="center"/>
              <w:rPr>
                <w:rFonts w:ascii="Verdana" w:hAnsi="Verdana"/>
                <w:sz w:val="10"/>
                <w:szCs w:val="10"/>
              </w:rPr>
            </w:pPr>
            <w:r w:rsidRPr="0071099D">
              <w:rPr>
                <w:rFonts w:ascii="Verdana" w:hAnsi="Verdana"/>
                <w:sz w:val="10"/>
                <w:szCs w:val="10"/>
              </w:rPr>
              <w:t>10</w:t>
            </w:r>
          </w:p>
        </w:tc>
        <w:tc>
          <w:tcPr>
            <w:tcW w:w="758" w:type="dxa"/>
          </w:tcPr>
          <w:p w14:paraId="612A05A2" w14:textId="77777777" w:rsidR="00C27143" w:rsidRPr="0071099D" w:rsidRDefault="00C27143" w:rsidP="00C27143">
            <w:pPr>
              <w:pStyle w:val="TableParagraph"/>
              <w:spacing w:line="132" w:lineRule="exact"/>
              <w:jc w:val="center"/>
              <w:rPr>
                <w:rFonts w:ascii="Verdana" w:hAnsi="Verdana"/>
                <w:sz w:val="10"/>
                <w:szCs w:val="10"/>
              </w:rPr>
            </w:pPr>
            <w:r w:rsidRPr="0071099D">
              <w:rPr>
                <w:rFonts w:ascii="Verdana" w:hAnsi="Verdana"/>
                <w:sz w:val="10"/>
                <w:szCs w:val="10"/>
              </w:rPr>
              <w:t>0,00%</w:t>
            </w:r>
          </w:p>
        </w:tc>
      </w:tr>
      <w:tr w:rsidR="00C27143" w:rsidRPr="0071099D" w14:paraId="79136703" w14:textId="77777777" w:rsidTr="0084766C">
        <w:trPr>
          <w:trHeight w:val="140"/>
          <w:jc w:val="center"/>
        </w:trPr>
        <w:tc>
          <w:tcPr>
            <w:tcW w:w="1330" w:type="dxa"/>
          </w:tcPr>
          <w:p w14:paraId="09A1F078"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Testosterona</w:t>
            </w:r>
          </w:p>
        </w:tc>
        <w:tc>
          <w:tcPr>
            <w:tcW w:w="974" w:type="dxa"/>
          </w:tcPr>
          <w:p w14:paraId="2492ED75"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10</w:t>
            </w:r>
          </w:p>
        </w:tc>
        <w:tc>
          <w:tcPr>
            <w:tcW w:w="758" w:type="dxa"/>
          </w:tcPr>
          <w:p w14:paraId="33AC6E62"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0,73%</w:t>
            </w:r>
          </w:p>
        </w:tc>
      </w:tr>
      <w:tr w:rsidR="00C27143" w:rsidRPr="0071099D" w14:paraId="1F566E88" w14:textId="77777777" w:rsidTr="0084766C">
        <w:trPr>
          <w:trHeight w:val="140"/>
          <w:jc w:val="center"/>
        </w:trPr>
        <w:tc>
          <w:tcPr>
            <w:tcW w:w="1330" w:type="dxa"/>
          </w:tcPr>
          <w:p w14:paraId="7863CDE1" w14:textId="77777777" w:rsidR="00C27143" w:rsidRPr="0071099D" w:rsidRDefault="00C27143" w:rsidP="00C27143">
            <w:pPr>
              <w:pStyle w:val="TableParagraph"/>
              <w:spacing w:line="132" w:lineRule="exact"/>
              <w:jc w:val="center"/>
              <w:rPr>
                <w:rFonts w:ascii="Verdana" w:hAnsi="Verdana"/>
                <w:sz w:val="10"/>
                <w:szCs w:val="10"/>
              </w:rPr>
            </w:pPr>
            <w:r w:rsidRPr="0071099D">
              <w:rPr>
                <w:rFonts w:ascii="Verdana" w:hAnsi="Verdana"/>
                <w:sz w:val="10"/>
                <w:szCs w:val="10"/>
              </w:rPr>
              <w:t>5-Androstenediona</w:t>
            </w:r>
          </w:p>
        </w:tc>
        <w:tc>
          <w:tcPr>
            <w:tcW w:w="974" w:type="dxa"/>
          </w:tcPr>
          <w:p w14:paraId="27DE313E" w14:textId="77777777" w:rsidR="00C27143" w:rsidRPr="0071099D" w:rsidRDefault="00C27143" w:rsidP="00C27143">
            <w:pPr>
              <w:pStyle w:val="TableParagraph"/>
              <w:spacing w:line="132" w:lineRule="exact"/>
              <w:jc w:val="center"/>
              <w:rPr>
                <w:rFonts w:ascii="Verdana" w:hAnsi="Verdana"/>
                <w:sz w:val="10"/>
                <w:szCs w:val="10"/>
              </w:rPr>
            </w:pPr>
            <w:r w:rsidRPr="0071099D">
              <w:rPr>
                <w:rFonts w:ascii="Verdana" w:hAnsi="Verdana"/>
                <w:sz w:val="10"/>
                <w:szCs w:val="10"/>
              </w:rPr>
              <w:t>1000</w:t>
            </w:r>
          </w:p>
        </w:tc>
        <w:tc>
          <w:tcPr>
            <w:tcW w:w="758" w:type="dxa"/>
          </w:tcPr>
          <w:p w14:paraId="1213DEC9" w14:textId="77777777" w:rsidR="00C27143" w:rsidRPr="0071099D" w:rsidRDefault="00C27143" w:rsidP="00C27143">
            <w:pPr>
              <w:pStyle w:val="TableParagraph"/>
              <w:spacing w:line="132" w:lineRule="exact"/>
              <w:jc w:val="center"/>
              <w:rPr>
                <w:rFonts w:ascii="Verdana" w:hAnsi="Verdana"/>
                <w:sz w:val="10"/>
                <w:szCs w:val="10"/>
              </w:rPr>
            </w:pPr>
            <w:r w:rsidRPr="0071099D">
              <w:rPr>
                <w:rFonts w:ascii="Verdana" w:hAnsi="Verdana"/>
                <w:sz w:val="10"/>
                <w:szCs w:val="10"/>
              </w:rPr>
              <w:t>0,33%</w:t>
            </w:r>
          </w:p>
        </w:tc>
      </w:tr>
      <w:tr w:rsidR="00C27143" w:rsidRPr="0071099D" w14:paraId="4637E34E" w14:textId="77777777" w:rsidTr="0084766C">
        <w:trPr>
          <w:trHeight w:val="300"/>
          <w:jc w:val="center"/>
        </w:trPr>
        <w:tc>
          <w:tcPr>
            <w:tcW w:w="1330" w:type="dxa"/>
            <w:vAlign w:val="center"/>
          </w:tcPr>
          <w:p w14:paraId="51DB2302" w14:textId="77777777" w:rsidR="00C27143" w:rsidRPr="0071099D" w:rsidRDefault="00C27143" w:rsidP="00AA17DE">
            <w:pPr>
              <w:pStyle w:val="TableParagraph"/>
              <w:spacing w:line="152" w:lineRule="exact"/>
              <w:jc w:val="center"/>
              <w:rPr>
                <w:rFonts w:ascii="Verdana" w:hAnsi="Verdana"/>
                <w:sz w:val="10"/>
                <w:szCs w:val="10"/>
              </w:rPr>
            </w:pPr>
            <w:r w:rsidRPr="0071099D">
              <w:rPr>
                <w:rFonts w:ascii="Verdana" w:hAnsi="Verdana"/>
                <w:sz w:val="10"/>
                <w:szCs w:val="10"/>
              </w:rPr>
              <w:t>1111-Deoxicortico- sterona</w:t>
            </w:r>
          </w:p>
        </w:tc>
        <w:tc>
          <w:tcPr>
            <w:tcW w:w="974" w:type="dxa"/>
          </w:tcPr>
          <w:p w14:paraId="5EDAE821" w14:textId="77777777" w:rsidR="00C27143" w:rsidRPr="0071099D" w:rsidRDefault="00C27143" w:rsidP="00C27143">
            <w:pPr>
              <w:pStyle w:val="TableParagraph"/>
              <w:jc w:val="center"/>
              <w:rPr>
                <w:rFonts w:ascii="Verdana" w:hAnsi="Verdana"/>
                <w:sz w:val="10"/>
                <w:szCs w:val="10"/>
              </w:rPr>
            </w:pPr>
            <w:r w:rsidRPr="0071099D">
              <w:rPr>
                <w:rFonts w:ascii="Verdana" w:hAnsi="Verdana"/>
                <w:sz w:val="10"/>
                <w:szCs w:val="10"/>
              </w:rPr>
              <w:t>250</w:t>
            </w:r>
          </w:p>
        </w:tc>
        <w:tc>
          <w:tcPr>
            <w:tcW w:w="758" w:type="dxa"/>
          </w:tcPr>
          <w:p w14:paraId="0F08231E" w14:textId="77777777" w:rsidR="00C27143" w:rsidRPr="0071099D" w:rsidRDefault="00C27143" w:rsidP="00C27143">
            <w:pPr>
              <w:pStyle w:val="TableParagraph"/>
              <w:jc w:val="center"/>
              <w:rPr>
                <w:rFonts w:ascii="Verdana" w:hAnsi="Verdana"/>
                <w:sz w:val="10"/>
                <w:szCs w:val="10"/>
              </w:rPr>
            </w:pPr>
            <w:r w:rsidRPr="0071099D">
              <w:rPr>
                <w:rFonts w:ascii="Verdana" w:hAnsi="Verdana"/>
                <w:sz w:val="10"/>
                <w:szCs w:val="10"/>
              </w:rPr>
              <w:t>0,03%</w:t>
            </w:r>
          </w:p>
        </w:tc>
      </w:tr>
      <w:tr w:rsidR="00C27143" w:rsidRPr="0071099D" w14:paraId="35FB512F" w14:textId="77777777" w:rsidTr="0084766C">
        <w:trPr>
          <w:trHeight w:val="138"/>
          <w:jc w:val="center"/>
        </w:trPr>
        <w:tc>
          <w:tcPr>
            <w:tcW w:w="1330" w:type="dxa"/>
          </w:tcPr>
          <w:p w14:paraId="69180405"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Medroxiprogesterona</w:t>
            </w:r>
          </w:p>
        </w:tc>
        <w:tc>
          <w:tcPr>
            <w:tcW w:w="974" w:type="dxa"/>
          </w:tcPr>
          <w:p w14:paraId="595F281B"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100</w:t>
            </w:r>
          </w:p>
        </w:tc>
        <w:tc>
          <w:tcPr>
            <w:tcW w:w="758" w:type="dxa"/>
          </w:tcPr>
          <w:p w14:paraId="32926A0D" w14:textId="77777777" w:rsidR="00C27143" w:rsidRPr="0071099D" w:rsidRDefault="00C27143" w:rsidP="00C27143">
            <w:pPr>
              <w:pStyle w:val="TableParagraph"/>
              <w:spacing w:line="129" w:lineRule="exact"/>
              <w:jc w:val="center"/>
              <w:rPr>
                <w:rFonts w:ascii="Verdana" w:hAnsi="Verdana"/>
                <w:sz w:val="10"/>
                <w:szCs w:val="10"/>
              </w:rPr>
            </w:pPr>
            <w:r w:rsidRPr="0071099D">
              <w:rPr>
                <w:rFonts w:ascii="Verdana" w:hAnsi="Verdana"/>
                <w:sz w:val="10"/>
                <w:szCs w:val="10"/>
              </w:rPr>
              <w:t>0,09%</w:t>
            </w:r>
          </w:p>
        </w:tc>
      </w:tr>
    </w:tbl>
    <w:p w14:paraId="05665776" w14:textId="77777777" w:rsidR="00C27143" w:rsidRPr="00634FC2" w:rsidRDefault="00C27143" w:rsidP="00634FC2">
      <w:pPr>
        <w:spacing w:before="20"/>
        <w:jc w:val="left"/>
        <w:rPr>
          <w:rFonts w:ascii="Verdana" w:hAnsi="Verdana"/>
          <w:sz w:val="13"/>
          <w:lang w:val="es-AR"/>
        </w:rPr>
      </w:pPr>
    </w:p>
    <w:p w14:paraId="4236061C" w14:textId="77777777" w:rsidR="00CF2743" w:rsidRPr="0071099D" w:rsidRDefault="00D764A5" w:rsidP="009D4A8E">
      <w:pPr>
        <w:jc w:val="left"/>
        <w:rPr>
          <w:rFonts w:ascii="Verdana" w:hAnsi="Verdana"/>
          <w:b/>
          <w:color w:val="000000" w:themeColor="text1"/>
          <w:sz w:val="13"/>
          <w:szCs w:val="13"/>
          <w:lang w:val="es-ES" w:bidi="es-ES"/>
        </w:rPr>
      </w:pPr>
      <w:r w:rsidRPr="0071099D">
        <w:rPr>
          <w:rFonts w:ascii="Verdana" w:hAnsi="Verdana"/>
          <w:b/>
          <w:color w:val="000000" w:themeColor="text1"/>
          <w:sz w:val="13"/>
          <w:szCs w:val="13"/>
          <w:lang w:val="es-ES" w:bidi="es-ES"/>
        </w:rPr>
        <w:t>d</w:t>
      </w:r>
      <w:r w:rsidR="00912A0E" w:rsidRPr="0071099D">
        <w:rPr>
          <w:rFonts w:ascii="Verdana" w:hAnsi="Verdana"/>
          <w:b/>
          <w:color w:val="000000" w:themeColor="text1"/>
          <w:sz w:val="13"/>
          <w:szCs w:val="13"/>
          <w:lang w:val="es-ES" w:bidi="es-ES"/>
        </w:rPr>
        <w:t xml:space="preserve">) </w:t>
      </w:r>
      <w:r w:rsidR="00CD44CB" w:rsidRPr="0071099D">
        <w:rPr>
          <w:rFonts w:ascii="Verdana" w:hAnsi="Verdana"/>
          <w:b/>
          <w:color w:val="000000" w:themeColor="text1"/>
          <w:sz w:val="13"/>
          <w:szCs w:val="13"/>
          <w:lang w:val="es-ES" w:bidi="es-ES"/>
        </w:rPr>
        <w:t>Exactitud</w:t>
      </w:r>
      <w:r w:rsidR="00912A0E" w:rsidRPr="0071099D">
        <w:rPr>
          <w:rFonts w:ascii="Verdana" w:hAnsi="Verdana"/>
          <w:b/>
          <w:color w:val="000000" w:themeColor="text1"/>
          <w:sz w:val="13"/>
          <w:szCs w:val="13"/>
          <w:lang w:val="es-ES" w:bidi="es-ES"/>
        </w:rPr>
        <w:t>:</w:t>
      </w:r>
    </w:p>
    <w:p w14:paraId="2D953B83" w14:textId="77777777" w:rsidR="00B53E98" w:rsidRPr="0071099D" w:rsidRDefault="00B53E98" w:rsidP="009A2FB4">
      <w:pPr>
        <w:spacing w:line="160" w:lineRule="exact"/>
        <w:jc w:val="left"/>
        <w:rPr>
          <w:rFonts w:ascii="Verdana" w:eastAsiaTheme="minorEastAsia" w:hAnsi="Verdana"/>
          <w:color w:val="000000" w:themeColor="text1"/>
          <w:sz w:val="13"/>
          <w:szCs w:val="13"/>
          <w:lang w:val="es-ES" w:bidi="es-ES"/>
        </w:rPr>
      </w:pPr>
      <w:r w:rsidRPr="0071099D">
        <w:rPr>
          <w:rFonts w:ascii="Verdana" w:eastAsiaTheme="minorEastAsia" w:hAnsi="Verdana"/>
          <w:color w:val="000000" w:themeColor="text1"/>
          <w:sz w:val="13"/>
          <w:szCs w:val="13"/>
          <w:lang w:val="es-ES" w:bidi="es-ES"/>
        </w:rPr>
        <w:t>Se usaron dos controles con valores trazables y predefinidos para verificar la exactitud de este ensayo. Los resultados demostraron que las desviaciones relativas eran inferiores a ±10%. Los resultados se resumen en la siguiente tabla.</w:t>
      </w:r>
    </w:p>
    <w:p w14:paraId="5118D42D" w14:textId="77777777" w:rsidR="00CF2743" w:rsidRPr="005546EB" w:rsidRDefault="00CF2743" w:rsidP="0084766C">
      <w:pPr>
        <w:jc w:val="left"/>
        <w:rPr>
          <w:rFonts w:ascii="Verdana" w:eastAsiaTheme="minorEastAsia" w:hAnsi="Verdana"/>
          <w:color w:val="FF0000"/>
          <w:sz w:val="13"/>
          <w:szCs w:val="13"/>
          <w:lang w:val="es-ES" w:bidi="es-ES"/>
        </w:rPr>
      </w:pP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758"/>
        <w:gridCol w:w="724"/>
        <w:gridCol w:w="797"/>
      </w:tblGrid>
      <w:tr w:rsidR="0069082B" w:rsidRPr="0069082B" w14:paraId="7DD41EDA" w14:textId="77777777" w:rsidTr="005312E9">
        <w:trPr>
          <w:trHeight w:val="491"/>
          <w:jc w:val="center"/>
        </w:trPr>
        <w:tc>
          <w:tcPr>
            <w:tcW w:w="1108" w:type="pct"/>
            <w:shd w:val="clear" w:color="auto" w:fill="auto"/>
            <w:noWrap/>
            <w:vAlign w:val="center"/>
          </w:tcPr>
          <w:p w14:paraId="4090960B" w14:textId="77777777" w:rsidR="00B53E98" w:rsidRPr="0069082B" w:rsidRDefault="00B53E98" w:rsidP="0071099D">
            <w:pPr>
              <w:jc w:val="center"/>
              <w:rPr>
                <w:rFonts w:ascii="Verdana" w:eastAsiaTheme="minorEastAsia" w:hAnsi="Verdana" w:cs="Times New Roman"/>
                <w:b/>
                <w:color w:val="000000" w:themeColor="text1"/>
                <w:sz w:val="10"/>
                <w:szCs w:val="10"/>
                <w:lang w:val="es-MX" w:eastAsia="es-MX" w:bidi="es-MX"/>
              </w:rPr>
            </w:pPr>
            <w:r w:rsidRPr="0069082B">
              <w:rPr>
                <w:rFonts w:ascii="Verdana" w:eastAsiaTheme="minorEastAsia" w:hAnsi="Verdana" w:cs="Times New Roman"/>
                <w:b/>
                <w:color w:val="000000" w:themeColor="text1"/>
                <w:sz w:val="10"/>
                <w:szCs w:val="10"/>
                <w:lang w:val="es-MX" w:eastAsia="es-MX" w:bidi="es-MX"/>
              </w:rPr>
              <w:t>Muestra</w:t>
            </w:r>
          </w:p>
        </w:tc>
        <w:tc>
          <w:tcPr>
            <w:tcW w:w="1295" w:type="pct"/>
            <w:shd w:val="clear" w:color="auto" w:fill="auto"/>
            <w:vAlign w:val="center"/>
          </w:tcPr>
          <w:p w14:paraId="05D8F9B8" w14:textId="77777777" w:rsidR="00B53E98" w:rsidRPr="0069082B" w:rsidRDefault="0071099D" w:rsidP="005133F7">
            <w:pPr>
              <w:jc w:val="center"/>
              <w:rPr>
                <w:rFonts w:ascii="Verdana" w:eastAsiaTheme="minorEastAsia" w:hAnsi="Verdana" w:cs="Times New Roman"/>
                <w:b/>
                <w:color w:val="000000" w:themeColor="text1"/>
                <w:sz w:val="10"/>
                <w:szCs w:val="10"/>
                <w:lang w:val="es-MX" w:eastAsia="es-MX" w:bidi="es-MX"/>
              </w:rPr>
            </w:pPr>
            <w:r w:rsidRPr="0069082B">
              <w:rPr>
                <w:rFonts w:ascii="Verdana" w:eastAsiaTheme="minorEastAsia" w:hAnsi="Verdana" w:cs="Times New Roman"/>
                <w:b/>
                <w:color w:val="000000" w:themeColor="text1"/>
                <w:sz w:val="10"/>
                <w:szCs w:val="10"/>
                <w:lang w:val="es-MX" w:eastAsia="es-MX" w:bidi="es-MX"/>
              </w:rPr>
              <w:t>PROG</w:t>
            </w:r>
            <w:r w:rsidR="00B53E98" w:rsidRPr="0069082B">
              <w:rPr>
                <w:rFonts w:ascii="Verdana" w:eastAsiaTheme="minorEastAsia" w:hAnsi="Verdana" w:cs="Times New Roman"/>
                <w:b/>
                <w:color w:val="000000" w:themeColor="text1"/>
                <w:sz w:val="10"/>
                <w:szCs w:val="10"/>
                <w:lang w:val="es-MX" w:eastAsia="es-MX" w:bidi="es-MX"/>
              </w:rPr>
              <w:t xml:space="preserve"> </w:t>
            </w:r>
            <w:r w:rsidR="005312E9" w:rsidRPr="0069082B">
              <w:rPr>
                <w:rFonts w:ascii="Verdana" w:eastAsiaTheme="minorEastAsia" w:hAnsi="Verdana" w:cs="Times New Roman"/>
                <w:b/>
                <w:color w:val="000000" w:themeColor="text1"/>
                <w:sz w:val="10"/>
                <w:szCs w:val="10"/>
                <w:lang w:val="es-MX" w:eastAsia="es-MX" w:bidi="es-MX"/>
              </w:rPr>
              <w:t xml:space="preserve">medida </w:t>
            </w:r>
            <w:r w:rsidR="00B53E98" w:rsidRPr="0069082B">
              <w:rPr>
                <w:rFonts w:ascii="Verdana" w:eastAsiaTheme="minorEastAsia" w:hAnsi="Verdana" w:cs="Times New Roman"/>
                <w:b/>
                <w:color w:val="000000" w:themeColor="text1"/>
                <w:sz w:val="10"/>
                <w:szCs w:val="10"/>
                <w:lang w:val="es-MX" w:eastAsia="es-MX" w:bidi="es-MX"/>
              </w:rPr>
              <w:t>(</w:t>
            </w:r>
            <w:r w:rsidR="005133F7">
              <w:rPr>
                <w:rFonts w:ascii="Verdana" w:eastAsiaTheme="minorEastAsia" w:hAnsi="Verdana" w:cs="Times New Roman"/>
                <w:b/>
                <w:color w:val="000000" w:themeColor="text1"/>
                <w:sz w:val="10"/>
                <w:szCs w:val="10"/>
                <w:lang w:val="es-MX" w:eastAsia="es-MX" w:bidi="es-MX"/>
              </w:rPr>
              <w:t>n</w:t>
            </w:r>
            <w:r w:rsidR="00B53E98" w:rsidRPr="0069082B">
              <w:rPr>
                <w:rFonts w:ascii="Verdana" w:eastAsiaTheme="minorEastAsia" w:hAnsi="Verdana" w:cs="Times New Roman"/>
                <w:b/>
                <w:color w:val="000000" w:themeColor="text1"/>
                <w:sz w:val="10"/>
                <w:szCs w:val="10"/>
                <w:lang w:val="es-MX" w:eastAsia="es-MX" w:bidi="es-MX"/>
              </w:rPr>
              <w:t>g/m</w:t>
            </w:r>
            <w:r w:rsidR="009130D5" w:rsidRPr="0069082B">
              <w:rPr>
                <w:rFonts w:ascii="Verdana" w:eastAsiaTheme="minorEastAsia" w:hAnsi="Verdana" w:cs="Times New Roman"/>
                <w:b/>
                <w:color w:val="000000" w:themeColor="text1"/>
                <w:sz w:val="10"/>
                <w:szCs w:val="10"/>
                <w:lang w:val="es-MX" w:eastAsia="es-MX" w:bidi="es-MX"/>
              </w:rPr>
              <w:t>L</w:t>
            </w:r>
            <w:r w:rsidR="00B53E98" w:rsidRPr="0069082B">
              <w:rPr>
                <w:rFonts w:ascii="Verdana" w:eastAsiaTheme="minorEastAsia" w:hAnsi="Verdana" w:cs="Times New Roman"/>
                <w:b/>
                <w:color w:val="000000" w:themeColor="text1"/>
                <w:sz w:val="10"/>
                <w:szCs w:val="10"/>
                <w:lang w:val="es-MX" w:eastAsia="es-MX" w:bidi="es-MX"/>
              </w:rPr>
              <w:t>)</w:t>
            </w:r>
          </w:p>
        </w:tc>
        <w:tc>
          <w:tcPr>
            <w:tcW w:w="1236" w:type="pct"/>
            <w:shd w:val="clear" w:color="auto" w:fill="auto"/>
            <w:vAlign w:val="center"/>
          </w:tcPr>
          <w:p w14:paraId="6FF0B386" w14:textId="77777777" w:rsidR="0071099D" w:rsidRPr="0069082B" w:rsidRDefault="0071099D" w:rsidP="0071099D">
            <w:pPr>
              <w:jc w:val="center"/>
              <w:rPr>
                <w:rFonts w:ascii="Verdana" w:eastAsiaTheme="minorEastAsia" w:hAnsi="Verdana" w:cs="Times New Roman"/>
                <w:b/>
                <w:color w:val="000000" w:themeColor="text1"/>
                <w:sz w:val="10"/>
                <w:szCs w:val="10"/>
                <w:lang w:val="es-MX" w:eastAsia="es-MX" w:bidi="es-MX"/>
              </w:rPr>
            </w:pPr>
            <w:r w:rsidRPr="0069082B">
              <w:rPr>
                <w:rFonts w:ascii="Verdana" w:eastAsiaTheme="minorEastAsia" w:hAnsi="Verdana" w:cs="Times New Roman"/>
                <w:b/>
                <w:color w:val="000000" w:themeColor="text1"/>
                <w:sz w:val="10"/>
                <w:szCs w:val="10"/>
                <w:lang w:val="es-MX" w:eastAsia="es-MX" w:bidi="es-MX"/>
              </w:rPr>
              <w:t>PROG</w:t>
            </w:r>
          </w:p>
          <w:p w14:paraId="002417EA" w14:textId="77777777" w:rsidR="00B53E98" w:rsidRPr="0069082B" w:rsidRDefault="005312E9" w:rsidP="005133F7">
            <w:pPr>
              <w:jc w:val="center"/>
              <w:rPr>
                <w:rFonts w:ascii="Verdana" w:eastAsiaTheme="minorEastAsia" w:hAnsi="Verdana" w:cs="Times New Roman"/>
                <w:b/>
                <w:color w:val="000000" w:themeColor="text1"/>
                <w:sz w:val="10"/>
                <w:szCs w:val="10"/>
                <w:lang w:val="es-MX" w:eastAsia="es-MX" w:bidi="es-MX"/>
              </w:rPr>
            </w:pPr>
            <w:r w:rsidRPr="0069082B">
              <w:rPr>
                <w:rFonts w:ascii="Verdana" w:eastAsiaTheme="minorEastAsia" w:hAnsi="Verdana" w:cs="Times New Roman"/>
                <w:b/>
                <w:color w:val="000000" w:themeColor="text1"/>
                <w:sz w:val="10"/>
                <w:szCs w:val="10"/>
                <w:lang w:val="es-MX" w:eastAsia="es-MX" w:bidi="es-MX"/>
              </w:rPr>
              <w:t xml:space="preserve">definida </w:t>
            </w:r>
            <w:r w:rsidR="00B53E98" w:rsidRPr="0069082B">
              <w:rPr>
                <w:rFonts w:ascii="Verdana" w:eastAsiaTheme="minorEastAsia" w:hAnsi="Verdana" w:cs="Times New Roman"/>
                <w:b/>
                <w:color w:val="000000" w:themeColor="text1"/>
                <w:sz w:val="10"/>
                <w:szCs w:val="10"/>
                <w:lang w:val="es-MX" w:eastAsia="es-MX" w:bidi="es-MX"/>
              </w:rPr>
              <w:t>(</w:t>
            </w:r>
            <w:r w:rsidR="005133F7">
              <w:rPr>
                <w:rFonts w:ascii="Verdana" w:eastAsiaTheme="minorEastAsia" w:hAnsi="Verdana" w:cs="Times New Roman"/>
                <w:b/>
                <w:color w:val="000000" w:themeColor="text1"/>
                <w:sz w:val="10"/>
                <w:szCs w:val="10"/>
                <w:lang w:val="es-MX" w:eastAsia="es-MX" w:bidi="es-MX"/>
              </w:rPr>
              <w:t>n</w:t>
            </w:r>
            <w:r w:rsidR="00B53E98" w:rsidRPr="0069082B">
              <w:rPr>
                <w:rFonts w:ascii="Verdana" w:eastAsiaTheme="minorEastAsia" w:hAnsi="Verdana" w:cs="Times New Roman"/>
                <w:b/>
                <w:color w:val="000000" w:themeColor="text1"/>
                <w:sz w:val="10"/>
                <w:szCs w:val="10"/>
                <w:lang w:val="es-MX" w:eastAsia="es-MX" w:bidi="es-MX"/>
              </w:rPr>
              <w:t>g/m</w:t>
            </w:r>
            <w:r w:rsidR="009130D5" w:rsidRPr="0069082B">
              <w:rPr>
                <w:rFonts w:ascii="Verdana" w:eastAsiaTheme="minorEastAsia" w:hAnsi="Verdana" w:cs="Times New Roman"/>
                <w:b/>
                <w:color w:val="000000" w:themeColor="text1"/>
                <w:sz w:val="10"/>
                <w:szCs w:val="10"/>
                <w:lang w:val="es-MX" w:eastAsia="es-MX" w:bidi="es-MX"/>
              </w:rPr>
              <w:t>L</w:t>
            </w:r>
            <w:r w:rsidR="00B53E98" w:rsidRPr="0069082B">
              <w:rPr>
                <w:rFonts w:ascii="Verdana" w:eastAsiaTheme="minorEastAsia" w:hAnsi="Verdana" w:cs="Times New Roman"/>
                <w:b/>
                <w:color w:val="000000" w:themeColor="text1"/>
                <w:sz w:val="10"/>
                <w:szCs w:val="10"/>
                <w:lang w:val="es-MX" w:eastAsia="es-MX" w:bidi="es-MX"/>
              </w:rPr>
              <w:t>)</w:t>
            </w:r>
          </w:p>
        </w:tc>
        <w:tc>
          <w:tcPr>
            <w:tcW w:w="1361" w:type="pct"/>
            <w:shd w:val="clear" w:color="auto" w:fill="auto"/>
            <w:vAlign w:val="center"/>
          </w:tcPr>
          <w:p w14:paraId="03B625C8" w14:textId="77777777" w:rsidR="00B53E98" w:rsidRPr="0069082B" w:rsidRDefault="00B53E98" w:rsidP="0071099D">
            <w:pPr>
              <w:jc w:val="center"/>
              <w:rPr>
                <w:rFonts w:ascii="Verdana" w:eastAsiaTheme="minorEastAsia" w:hAnsi="Verdana" w:cs="Times New Roman"/>
                <w:b/>
                <w:color w:val="000000" w:themeColor="text1"/>
                <w:sz w:val="10"/>
                <w:szCs w:val="10"/>
                <w:lang w:val="es-MX" w:eastAsia="es-MX" w:bidi="es-MX"/>
              </w:rPr>
            </w:pPr>
            <w:r w:rsidRPr="0069082B">
              <w:rPr>
                <w:rFonts w:ascii="Verdana" w:eastAsiaTheme="minorEastAsia" w:hAnsi="Verdana" w:cs="Times New Roman"/>
                <w:b/>
                <w:color w:val="000000" w:themeColor="text1"/>
                <w:sz w:val="10"/>
                <w:szCs w:val="10"/>
                <w:lang w:val="es-MX" w:eastAsia="es-MX" w:bidi="es-MX"/>
              </w:rPr>
              <w:t>Desv</w:t>
            </w:r>
            <w:r w:rsidR="009130D5" w:rsidRPr="0069082B">
              <w:rPr>
                <w:rFonts w:ascii="Verdana" w:eastAsiaTheme="minorEastAsia" w:hAnsi="Verdana" w:cs="Times New Roman"/>
                <w:b/>
                <w:color w:val="000000" w:themeColor="text1"/>
                <w:sz w:val="10"/>
                <w:szCs w:val="10"/>
                <w:lang w:val="es-MX" w:eastAsia="es-MX" w:bidi="es-MX"/>
              </w:rPr>
              <w:t>ío relativo</w:t>
            </w:r>
          </w:p>
        </w:tc>
      </w:tr>
      <w:tr w:rsidR="0069082B" w:rsidRPr="0069082B" w14:paraId="5140A9E2" w14:textId="77777777" w:rsidTr="00C84508">
        <w:trPr>
          <w:trHeight w:val="113"/>
          <w:jc w:val="center"/>
        </w:trPr>
        <w:tc>
          <w:tcPr>
            <w:tcW w:w="1108" w:type="pct"/>
            <w:shd w:val="clear" w:color="auto" w:fill="auto"/>
            <w:noWrap/>
            <w:vAlign w:val="center"/>
          </w:tcPr>
          <w:p w14:paraId="4DB09E6C" w14:textId="77777777" w:rsidR="0071099D" w:rsidRPr="0069082B" w:rsidRDefault="0071099D" w:rsidP="00C84508">
            <w:pPr>
              <w:jc w:val="center"/>
              <w:rPr>
                <w:rFonts w:ascii="Verdana" w:eastAsiaTheme="minorEastAsia" w:hAnsi="Verdana" w:cs="Times New Roman"/>
                <w:color w:val="000000" w:themeColor="text1"/>
                <w:sz w:val="10"/>
                <w:szCs w:val="10"/>
                <w:lang w:val="es-MX" w:eastAsia="es-MX" w:bidi="es-MX"/>
              </w:rPr>
            </w:pPr>
            <w:r w:rsidRPr="0069082B">
              <w:rPr>
                <w:rFonts w:ascii="Verdana" w:eastAsiaTheme="minorEastAsia" w:hAnsi="Verdana" w:cs="Times New Roman"/>
                <w:color w:val="000000" w:themeColor="text1"/>
                <w:sz w:val="10"/>
                <w:szCs w:val="10"/>
                <w:lang w:val="es-MX" w:eastAsia="es-MX" w:bidi="es-MX"/>
              </w:rPr>
              <w:t>Nivel 1</w:t>
            </w:r>
          </w:p>
        </w:tc>
        <w:tc>
          <w:tcPr>
            <w:tcW w:w="1295" w:type="pct"/>
            <w:shd w:val="clear" w:color="auto" w:fill="auto"/>
            <w:vAlign w:val="center"/>
          </w:tcPr>
          <w:p w14:paraId="0BBA6749" w14:textId="77777777" w:rsidR="0071099D" w:rsidRPr="0069082B" w:rsidRDefault="0071099D" w:rsidP="00C84508">
            <w:pPr>
              <w:pStyle w:val="TableParagraph"/>
              <w:spacing w:line="140" w:lineRule="exact"/>
              <w:jc w:val="center"/>
              <w:rPr>
                <w:color w:val="000000" w:themeColor="text1"/>
                <w:sz w:val="10"/>
                <w:szCs w:val="10"/>
              </w:rPr>
            </w:pPr>
            <w:r w:rsidRPr="0069082B">
              <w:rPr>
                <w:color w:val="000000" w:themeColor="text1"/>
                <w:sz w:val="10"/>
                <w:szCs w:val="10"/>
              </w:rPr>
              <w:t>1,80</w:t>
            </w:r>
          </w:p>
        </w:tc>
        <w:tc>
          <w:tcPr>
            <w:tcW w:w="1236" w:type="pct"/>
            <w:shd w:val="clear" w:color="auto" w:fill="auto"/>
            <w:vAlign w:val="center"/>
          </w:tcPr>
          <w:p w14:paraId="09190B07" w14:textId="77777777" w:rsidR="0071099D" w:rsidRPr="0069082B" w:rsidRDefault="0071099D" w:rsidP="00C84508">
            <w:pPr>
              <w:pStyle w:val="TableParagraph"/>
              <w:spacing w:line="140" w:lineRule="exact"/>
              <w:jc w:val="center"/>
              <w:rPr>
                <w:color w:val="000000" w:themeColor="text1"/>
                <w:sz w:val="10"/>
                <w:szCs w:val="10"/>
              </w:rPr>
            </w:pPr>
            <w:r w:rsidRPr="0069082B">
              <w:rPr>
                <w:color w:val="000000" w:themeColor="text1"/>
                <w:sz w:val="10"/>
                <w:szCs w:val="10"/>
              </w:rPr>
              <w:t>1,89</w:t>
            </w:r>
          </w:p>
        </w:tc>
        <w:tc>
          <w:tcPr>
            <w:tcW w:w="1361" w:type="pct"/>
            <w:shd w:val="clear" w:color="auto" w:fill="auto"/>
            <w:vAlign w:val="center"/>
          </w:tcPr>
          <w:p w14:paraId="20C8C52A" w14:textId="77777777" w:rsidR="0071099D" w:rsidRPr="0069082B" w:rsidRDefault="0071099D" w:rsidP="00C84508">
            <w:pPr>
              <w:pStyle w:val="TableParagraph"/>
              <w:spacing w:line="140" w:lineRule="exact"/>
              <w:jc w:val="center"/>
              <w:rPr>
                <w:color w:val="000000" w:themeColor="text1"/>
                <w:sz w:val="10"/>
                <w:szCs w:val="10"/>
              </w:rPr>
            </w:pPr>
            <w:r w:rsidRPr="0069082B">
              <w:rPr>
                <w:color w:val="000000" w:themeColor="text1"/>
                <w:sz w:val="10"/>
                <w:szCs w:val="10"/>
              </w:rPr>
              <w:t>-4,76%</w:t>
            </w:r>
          </w:p>
        </w:tc>
      </w:tr>
      <w:tr w:rsidR="0069082B" w:rsidRPr="0069082B" w14:paraId="20E04C67" w14:textId="77777777" w:rsidTr="00C84508">
        <w:trPr>
          <w:trHeight w:val="113"/>
          <w:jc w:val="center"/>
        </w:trPr>
        <w:tc>
          <w:tcPr>
            <w:tcW w:w="1108" w:type="pct"/>
            <w:shd w:val="clear" w:color="auto" w:fill="auto"/>
            <w:noWrap/>
            <w:vAlign w:val="center"/>
          </w:tcPr>
          <w:p w14:paraId="38C223D6" w14:textId="77777777" w:rsidR="0071099D" w:rsidRPr="0069082B" w:rsidRDefault="0071099D" w:rsidP="00C84508">
            <w:pPr>
              <w:jc w:val="center"/>
              <w:rPr>
                <w:rFonts w:ascii="Verdana" w:eastAsiaTheme="minorEastAsia" w:hAnsi="Verdana" w:cs="Times New Roman"/>
                <w:color w:val="000000" w:themeColor="text1"/>
                <w:sz w:val="10"/>
                <w:szCs w:val="10"/>
                <w:lang w:val="es-MX" w:eastAsia="es-MX" w:bidi="es-MX"/>
              </w:rPr>
            </w:pPr>
            <w:r w:rsidRPr="0069082B">
              <w:rPr>
                <w:rFonts w:ascii="Verdana" w:eastAsiaTheme="minorEastAsia" w:hAnsi="Verdana" w:cs="Times New Roman"/>
                <w:color w:val="000000" w:themeColor="text1"/>
                <w:sz w:val="10"/>
                <w:szCs w:val="10"/>
                <w:lang w:val="es-MX" w:eastAsia="es-MX" w:bidi="es-MX"/>
              </w:rPr>
              <w:t>Nivel 2</w:t>
            </w:r>
          </w:p>
        </w:tc>
        <w:tc>
          <w:tcPr>
            <w:tcW w:w="1295" w:type="pct"/>
            <w:shd w:val="clear" w:color="auto" w:fill="auto"/>
            <w:vAlign w:val="center"/>
          </w:tcPr>
          <w:p w14:paraId="0AE58F54" w14:textId="77777777" w:rsidR="0071099D" w:rsidRPr="0069082B" w:rsidRDefault="0071099D" w:rsidP="00C84508">
            <w:pPr>
              <w:pStyle w:val="TableParagraph"/>
              <w:spacing w:line="140" w:lineRule="exact"/>
              <w:jc w:val="center"/>
              <w:rPr>
                <w:color w:val="000000" w:themeColor="text1"/>
                <w:sz w:val="10"/>
                <w:szCs w:val="10"/>
              </w:rPr>
            </w:pPr>
            <w:r w:rsidRPr="0069082B">
              <w:rPr>
                <w:color w:val="000000" w:themeColor="text1"/>
                <w:sz w:val="10"/>
                <w:szCs w:val="10"/>
              </w:rPr>
              <w:t>20,27</w:t>
            </w:r>
          </w:p>
        </w:tc>
        <w:tc>
          <w:tcPr>
            <w:tcW w:w="1236" w:type="pct"/>
            <w:shd w:val="clear" w:color="auto" w:fill="auto"/>
            <w:vAlign w:val="center"/>
          </w:tcPr>
          <w:p w14:paraId="23B8410A" w14:textId="77777777" w:rsidR="0071099D" w:rsidRPr="0069082B" w:rsidRDefault="0071099D" w:rsidP="00C84508">
            <w:pPr>
              <w:pStyle w:val="TableParagraph"/>
              <w:spacing w:line="140" w:lineRule="exact"/>
              <w:jc w:val="center"/>
              <w:rPr>
                <w:color w:val="000000" w:themeColor="text1"/>
                <w:sz w:val="10"/>
                <w:szCs w:val="10"/>
              </w:rPr>
            </w:pPr>
            <w:r w:rsidRPr="0069082B">
              <w:rPr>
                <w:color w:val="000000" w:themeColor="text1"/>
                <w:sz w:val="10"/>
                <w:szCs w:val="10"/>
              </w:rPr>
              <w:t>19,09</w:t>
            </w:r>
          </w:p>
        </w:tc>
        <w:tc>
          <w:tcPr>
            <w:tcW w:w="1361" w:type="pct"/>
            <w:shd w:val="clear" w:color="auto" w:fill="auto"/>
            <w:vAlign w:val="center"/>
          </w:tcPr>
          <w:p w14:paraId="6EA3E6F6" w14:textId="77777777" w:rsidR="0071099D" w:rsidRPr="0069082B" w:rsidRDefault="0071099D" w:rsidP="00C84508">
            <w:pPr>
              <w:pStyle w:val="TableParagraph"/>
              <w:spacing w:line="140" w:lineRule="exact"/>
              <w:jc w:val="center"/>
              <w:rPr>
                <w:color w:val="000000" w:themeColor="text1"/>
                <w:sz w:val="10"/>
                <w:szCs w:val="10"/>
              </w:rPr>
            </w:pPr>
            <w:r w:rsidRPr="0069082B">
              <w:rPr>
                <w:color w:val="000000" w:themeColor="text1"/>
                <w:sz w:val="10"/>
                <w:szCs w:val="10"/>
              </w:rPr>
              <w:t>6,18%</w:t>
            </w:r>
          </w:p>
        </w:tc>
      </w:tr>
    </w:tbl>
    <w:p w14:paraId="57DFC796" w14:textId="77777777" w:rsidR="000102AB" w:rsidRPr="005546EB" w:rsidRDefault="000102AB" w:rsidP="00F676A4">
      <w:pPr>
        <w:spacing w:beforeLines="20" w:before="62"/>
        <w:jc w:val="left"/>
        <w:rPr>
          <w:rFonts w:ascii="Verdana" w:hAnsi="Verdana"/>
          <w:b/>
          <w:color w:val="FF0000"/>
          <w:sz w:val="13"/>
          <w:szCs w:val="13"/>
          <w:lang w:bidi="es-ES"/>
        </w:rPr>
      </w:pPr>
    </w:p>
    <w:p w14:paraId="3EF899DD" w14:textId="77777777" w:rsidR="00CF2743" w:rsidRPr="0069082B" w:rsidRDefault="00D764A5" w:rsidP="009D4A8E">
      <w:pPr>
        <w:jc w:val="left"/>
        <w:rPr>
          <w:rFonts w:ascii="Verdana" w:hAnsi="Verdana"/>
          <w:b/>
          <w:color w:val="000000" w:themeColor="text1"/>
          <w:sz w:val="13"/>
          <w:szCs w:val="13"/>
          <w:lang w:bidi="es-ES"/>
        </w:rPr>
      </w:pPr>
      <w:r w:rsidRPr="0069082B">
        <w:rPr>
          <w:rFonts w:ascii="Verdana" w:hAnsi="Verdana"/>
          <w:b/>
          <w:color w:val="000000" w:themeColor="text1"/>
          <w:sz w:val="13"/>
          <w:szCs w:val="13"/>
          <w:lang w:bidi="es-ES"/>
        </w:rPr>
        <w:t>e</w:t>
      </w:r>
      <w:r w:rsidR="00912A0E" w:rsidRPr="0069082B">
        <w:rPr>
          <w:rFonts w:ascii="Verdana" w:hAnsi="Verdana"/>
          <w:b/>
          <w:color w:val="000000" w:themeColor="text1"/>
          <w:sz w:val="13"/>
          <w:szCs w:val="13"/>
          <w:lang w:bidi="es-ES"/>
        </w:rPr>
        <w:t xml:space="preserve">) </w:t>
      </w:r>
      <w:r w:rsidR="00CF2743" w:rsidRPr="0069082B">
        <w:rPr>
          <w:rFonts w:ascii="Verdana" w:hAnsi="Verdana"/>
          <w:b/>
          <w:color w:val="000000" w:themeColor="text1"/>
          <w:sz w:val="13"/>
          <w:szCs w:val="13"/>
          <w:lang w:bidi="es-ES"/>
        </w:rPr>
        <w:t>Precisión</w:t>
      </w:r>
      <w:r w:rsidR="00912A0E" w:rsidRPr="0069082B">
        <w:rPr>
          <w:rFonts w:ascii="Verdana" w:hAnsi="Verdana"/>
          <w:b/>
          <w:color w:val="000000" w:themeColor="text1"/>
          <w:sz w:val="13"/>
          <w:szCs w:val="13"/>
          <w:lang w:bidi="es-ES"/>
        </w:rPr>
        <w:t>:</w:t>
      </w:r>
    </w:p>
    <w:p w14:paraId="62337AFD" w14:textId="77777777" w:rsidR="000102AB" w:rsidRDefault="001F2C22" w:rsidP="0069082B">
      <w:pPr>
        <w:spacing w:before="20"/>
        <w:jc w:val="left"/>
        <w:rPr>
          <w:rFonts w:ascii="Verdana" w:eastAsiaTheme="minorEastAsia" w:hAnsi="Verdana"/>
          <w:color w:val="000000" w:themeColor="text1"/>
          <w:sz w:val="13"/>
          <w:szCs w:val="13"/>
          <w:lang w:val="es-ES" w:bidi="es-ES"/>
        </w:rPr>
      </w:pPr>
      <w:r w:rsidRPr="0069082B">
        <w:rPr>
          <w:rFonts w:ascii="Verdana" w:eastAsiaTheme="minorEastAsia" w:hAnsi="Verdana"/>
          <w:color w:val="000000" w:themeColor="text1"/>
          <w:sz w:val="13"/>
          <w:szCs w:val="13"/>
          <w:lang w:val="es-ES" w:bidi="es-ES"/>
        </w:rPr>
        <w:t>La precisión se determinó mediante el protocolo EP5-A2 del Comité Nacional de Estándares de Laboratorio Clínico (NCCLS). Se probaron dos niveles de controles de calidad por duplicado en dos series independientes por día, durante un total de 20 días.</w:t>
      </w:r>
    </w:p>
    <w:p w14:paraId="6C023597" w14:textId="77777777" w:rsidR="0069082B" w:rsidRPr="005546EB" w:rsidRDefault="0069082B" w:rsidP="0084766C">
      <w:pPr>
        <w:jc w:val="left"/>
        <w:rPr>
          <w:rFonts w:ascii="Verdana" w:hAnsi="Verdana"/>
          <w:b/>
          <w:color w:val="FF0000"/>
          <w:sz w:val="13"/>
          <w:szCs w:val="13"/>
          <w:lang w:val="es-AR" w:bidi="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
        <w:gridCol w:w="501"/>
        <w:gridCol w:w="560"/>
        <w:gridCol w:w="713"/>
        <w:gridCol w:w="713"/>
      </w:tblGrid>
      <w:tr w:rsidR="00C84508" w:rsidRPr="00C84508" w14:paraId="5E0F029B" w14:textId="77777777" w:rsidTr="007129B5">
        <w:trPr>
          <w:trHeight w:val="113"/>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BCEE176" w14:textId="77777777" w:rsidR="00F676A4" w:rsidRPr="00C84508" w:rsidRDefault="00F676A4" w:rsidP="0069082B">
            <w:pPr>
              <w:jc w:val="center"/>
              <w:rPr>
                <w:rFonts w:ascii="Verdana" w:eastAsiaTheme="minorEastAsia" w:hAnsi="Verdana" w:cs="Times New Roman"/>
                <w:color w:val="000000" w:themeColor="text1"/>
                <w:sz w:val="10"/>
                <w:szCs w:val="10"/>
                <w:lang w:val="es-MX" w:eastAsia="es-MX" w:bidi="es-MX"/>
              </w:rPr>
            </w:pPr>
            <w:r w:rsidRPr="00C84508">
              <w:rPr>
                <w:rFonts w:ascii="Verdana" w:eastAsiaTheme="minorEastAsia" w:hAnsi="Verdana" w:cs="Times New Roman"/>
                <w:b/>
                <w:color w:val="000000" w:themeColor="text1"/>
                <w:sz w:val="10"/>
                <w:szCs w:val="10"/>
                <w:lang w:val="es-MX" w:eastAsia="es-MX" w:bidi="es-MX"/>
              </w:rPr>
              <w:t>Muestra</w:t>
            </w:r>
          </w:p>
        </w:tc>
        <w:tc>
          <w:tcPr>
            <w:tcW w:w="50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AC2C3B" w14:textId="77777777" w:rsidR="00F676A4" w:rsidRPr="00C84508" w:rsidRDefault="00F676A4" w:rsidP="005133F7">
            <w:pPr>
              <w:jc w:val="center"/>
              <w:rPr>
                <w:rFonts w:ascii="Verdana" w:eastAsiaTheme="minorEastAsia" w:hAnsi="Verdana" w:cs="Times New Roman"/>
                <w:color w:val="000000" w:themeColor="text1"/>
                <w:sz w:val="10"/>
                <w:szCs w:val="10"/>
                <w:lang w:val="es-MX" w:eastAsia="es-MX" w:bidi="es-MX"/>
              </w:rPr>
            </w:pPr>
            <w:r w:rsidRPr="00C84508">
              <w:rPr>
                <w:rFonts w:ascii="Verdana" w:eastAsiaTheme="minorEastAsia" w:hAnsi="Verdana" w:cs="Times New Roman"/>
                <w:b/>
                <w:color w:val="000000" w:themeColor="text1"/>
                <w:sz w:val="10"/>
                <w:szCs w:val="10"/>
                <w:lang w:val="es-MX" w:eastAsia="es-MX" w:bidi="es-MX"/>
              </w:rPr>
              <w:t>Valor medio (</w:t>
            </w:r>
            <w:r w:rsidR="005133F7" w:rsidRPr="00C84508">
              <w:rPr>
                <w:rFonts w:ascii="Verdana" w:eastAsiaTheme="minorEastAsia" w:hAnsi="Verdana" w:cs="Times New Roman"/>
                <w:b/>
                <w:color w:val="000000" w:themeColor="text1"/>
                <w:sz w:val="10"/>
                <w:szCs w:val="10"/>
                <w:lang w:val="es-MX" w:eastAsia="es-MX" w:bidi="es-MX"/>
              </w:rPr>
              <w:t>n</w:t>
            </w:r>
            <w:r w:rsidRPr="00C84508">
              <w:rPr>
                <w:rFonts w:ascii="Verdana" w:eastAsiaTheme="minorEastAsia" w:hAnsi="Verdana" w:cs="Times New Roman"/>
                <w:b/>
                <w:color w:val="000000" w:themeColor="text1"/>
                <w:sz w:val="10"/>
                <w:szCs w:val="10"/>
                <w:lang w:val="es-MX" w:eastAsia="es-MX" w:bidi="es-MX"/>
              </w:rPr>
              <w:t>g/ml)</w:t>
            </w:r>
          </w:p>
        </w:tc>
        <w:tc>
          <w:tcPr>
            <w:tcW w:w="56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A29AE65" w14:textId="77777777" w:rsidR="0069082B" w:rsidRPr="00C84508" w:rsidRDefault="00F676A4" w:rsidP="0069082B">
            <w:pPr>
              <w:jc w:val="center"/>
              <w:rPr>
                <w:rFonts w:ascii="Verdana" w:eastAsiaTheme="minorEastAsia" w:hAnsi="Verdana" w:cs="Times New Roman"/>
                <w:b/>
                <w:color w:val="000000" w:themeColor="text1"/>
                <w:sz w:val="10"/>
                <w:szCs w:val="10"/>
                <w:lang w:val="es-MX" w:eastAsia="es-MX" w:bidi="es-MX"/>
              </w:rPr>
            </w:pPr>
            <w:r w:rsidRPr="00C84508">
              <w:rPr>
                <w:rFonts w:ascii="Verdana" w:eastAsiaTheme="minorEastAsia" w:hAnsi="Verdana" w:cs="Times New Roman"/>
                <w:b/>
                <w:color w:val="000000" w:themeColor="text1"/>
                <w:sz w:val="10"/>
                <w:szCs w:val="10"/>
                <w:lang w:val="es-MX" w:eastAsia="es-MX" w:bidi="es-MX"/>
              </w:rPr>
              <w:t xml:space="preserve">CV </w:t>
            </w:r>
          </w:p>
          <w:p w14:paraId="2C14462A" w14:textId="77777777" w:rsidR="00F676A4" w:rsidRPr="00C84508" w:rsidRDefault="00F676A4" w:rsidP="0069082B">
            <w:pPr>
              <w:jc w:val="center"/>
              <w:rPr>
                <w:rFonts w:ascii="Verdana" w:eastAsiaTheme="minorEastAsia" w:hAnsi="Verdana" w:cs="Times New Roman"/>
                <w:color w:val="000000" w:themeColor="text1"/>
                <w:sz w:val="10"/>
                <w:szCs w:val="10"/>
                <w:lang w:val="es-MX" w:eastAsia="es-MX" w:bidi="es-MX"/>
              </w:rPr>
            </w:pPr>
            <w:r w:rsidRPr="00C84508">
              <w:rPr>
                <w:rFonts w:ascii="Verdana" w:eastAsiaTheme="minorEastAsia" w:hAnsi="Verdana" w:cs="Times New Roman"/>
                <w:b/>
                <w:color w:val="000000" w:themeColor="text1"/>
                <w:sz w:val="10"/>
                <w:szCs w:val="10"/>
                <w:lang w:val="es-MX" w:eastAsia="es-MX" w:bidi="es-MX"/>
              </w:rPr>
              <w:t>intra ensayo</w:t>
            </w:r>
          </w:p>
        </w:tc>
        <w:tc>
          <w:tcPr>
            <w:tcW w:w="71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0D47B46" w14:textId="77777777" w:rsidR="00F676A4" w:rsidRPr="00C84508" w:rsidRDefault="00F676A4" w:rsidP="0069082B">
            <w:pPr>
              <w:jc w:val="center"/>
              <w:rPr>
                <w:rFonts w:ascii="Verdana" w:eastAsiaTheme="minorEastAsia" w:hAnsi="Verdana" w:cs="Times New Roman"/>
                <w:b/>
                <w:color w:val="000000" w:themeColor="text1"/>
                <w:sz w:val="10"/>
                <w:szCs w:val="10"/>
                <w:lang w:val="es-MX" w:eastAsia="es-MX" w:bidi="es-MX"/>
              </w:rPr>
            </w:pPr>
            <w:r w:rsidRPr="00C84508">
              <w:rPr>
                <w:rFonts w:ascii="Verdana" w:eastAsiaTheme="minorEastAsia" w:hAnsi="Verdana" w:cs="Times New Roman"/>
                <w:b/>
                <w:color w:val="000000" w:themeColor="text1"/>
                <w:sz w:val="10"/>
                <w:szCs w:val="10"/>
                <w:lang w:val="es-MX" w:eastAsia="es-MX" w:bidi="es-MX"/>
              </w:rPr>
              <w:t>CV</w:t>
            </w:r>
          </w:p>
          <w:p w14:paraId="1289E0E2" w14:textId="77777777" w:rsidR="00F676A4" w:rsidRPr="00C84508" w:rsidRDefault="00F676A4" w:rsidP="0069082B">
            <w:pPr>
              <w:jc w:val="center"/>
              <w:rPr>
                <w:rFonts w:ascii="Verdana" w:eastAsiaTheme="minorEastAsia" w:hAnsi="Verdana" w:cs="Times New Roman"/>
                <w:color w:val="000000" w:themeColor="text1"/>
                <w:sz w:val="10"/>
                <w:szCs w:val="10"/>
                <w:lang w:val="es-MX" w:eastAsia="es-MX" w:bidi="es-MX"/>
              </w:rPr>
            </w:pPr>
            <w:r w:rsidRPr="00C84508">
              <w:rPr>
                <w:rFonts w:ascii="Verdana" w:eastAsiaTheme="minorEastAsia" w:hAnsi="Verdana" w:cs="Times New Roman"/>
                <w:b/>
                <w:color w:val="000000" w:themeColor="text1"/>
                <w:sz w:val="10"/>
                <w:szCs w:val="10"/>
                <w:lang w:val="es-MX" w:eastAsia="es-MX" w:bidi="es-MX"/>
              </w:rPr>
              <w:t>Inter ensayo</w:t>
            </w:r>
          </w:p>
        </w:tc>
        <w:tc>
          <w:tcPr>
            <w:tcW w:w="71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E84F745" w14:textId="77777777" w:rsidR="00F676A4" w:rsidRPr="00C84508" w:rsidRDefault="00F676A4" w:rsidP="0069082B">
            <w:pPr>
              <w:jc w:val="center"/>
              <w:rPr>
                <w:rFonts w:ascii="Verdana" w:eastAsiaTheme="minorEastAsia" w:hAnsi="Verdana" w:cs="Times New Roman"/>
                <w:color w:val="000000" w:themeColor="text1"/>
                <w:sz w:val="10"/>
                <w:szCs w:val="10"/>
                <w:lang w:val="it-IT" w:eastAsia="es-MX" w:bidi="es-MX"/>
              </w:rPr>
            </w:pPr>
            <w:r w:rsidRPr="00C84508">
              <w:rPr>
                <w:rFonts w:ascii="Verdana" w:eastAsiaTheme="minorEastAsia" w:hAnsi="Verdana" w:cs="Times New Roman"/>
                <w:b/>
                <w:color w:val="000000" w:themeColor="text1"/>
                <w:sz w:val="10"/>
                <w:szCs w:val="10"/>
                <w:lang w:val="it-IT" w:eastAsia="es-MX" w:bidi="es-MX"/>
              </w:rPr>
              <w:t>CV total</w:t>
            </w:r>
          </w:p>
        </w:tc>
      </w:tr>
      <w:tr w:rsidR="00C84508" w:rsidRPr="00C84508" w14:paraId="00214A21" w14:textId="77777777" w:rsidTr="00C84508">
        <w:trPr>
          <w:trHeight w:val="113"/>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E3EDC6" w14:textId="77777777" w:rsidR="00C84508" w:rsidRPr="00C84508" w:rsidRDefault="00C84508" w:rsidP="00C84508">
            <w:pPr>
              <w:jc w:val="center"/>
              <w:rPr>
                <w:rFonts w:ascii="Verdana" w:eastAsiaTheme="minorEastAsia" w:hAnsi="Verdana" w:cs="Times New Roman"/>
                <w:color w:val="000000" w:themeColor="text1"/>
                <w:sz w:val="10"/>
                <w:szCs w:val="10"/>
                <w:lang w:val="es-MX" w:eastAsia="es-MX" w:bidi="es-MX"/>
              </w:rPr>
            </w:pPr>
            <w:r w:rsidRPr="00C84508">
              <w:rPr>
                <w:rFonts w:ascii="Verdana" w:eastAsiaTheme="minorEastAsia" w:hAnsi="Verdana" w:cs="Times New Roman"/>
                <w:color w:val="000000" w:themeColor="text1"/>
                <w:sz w:val="10"/>
                <w:szCs w:val="10"/>
                <w:lang w:val="es-MX" w:eastAsia="es-MX" w:bidi="es-MX"/>
              </w:rPr>
              <w:t>1</w:t>
            </w:r>
          </w:p>
        </w:tc>
        <w:tc>
          <w:tcPr>
            <w:tcW w:w="50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2562E7" w14:textId="77777777" w:rsidR="00C84508" w:rsidRPr="00C84508" w:rsidRDefault="00C84508" w:rsidP="00C84508">
            <w:pPr>
              <w:pStyle w:val="TableParagraph"/>
              <w:spacing w:line="140" w:lineRule="exact"/>
              <w:jc w:val="center"/>
              <w:rPr>
                <w:rFonts w:ascii="Verdana" w:hAnsi="Verdana" w:cs="Times New Roman"/>
                <w:color w:val="000000" w:themeColor="text1"/>
                <w:kern w:val="2"/>
                <w:sz w:val="10"/>
                <w:szCs w:val="10"/>
                <w:lang w:val="es-MX" w:eastAsia="es-MX" w:bidi="es-MX"/>
              </w:rPr>
            </w:pPr>
            <w:r w:rsidRPr="00C84508">
              <w:rPr>
                <w:rFonts w:ascii="Verdana" w:hAnsi="Verdana" w:cs="Times New Roman"/>
                <w:color w:val="000000" w:themeColor="text1"/>
                <w:kern w:val="2"/>
                <w:sz w:val="10"/>
                <w:szCs w:val="10"/>
                <w:lang w:val="es-MX" w:eastAsia="es-MX" w:bidi="es-MX"/>
              </w:rPr>
              <w:t>4,57</w:t>
            </w:r>
          </w:p>
        </w:tc>
        <w:tc>
          <w:tcPr>
            <w:tcW w:w="56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C500493" w14:textId="77777777" w:rsidR="00C84508" w:rsidRPr="00C84508" w:rsidRDefault="00C84508" w:rsidP="00C84508">
            <w:pPr>
              <w:pStyle w:val="TableParagraph"/>
              <w:spacing w:line="140" w:lineRule="exact"/>
              <w:jc w:val="center"/>
              <w:rPr>
                <w:rFonts w:ascii="Verdana" w:hAnsi="Verdana" w:cs="Times New Roman"/>
                <w:color w:val="000000" w:themeColor="text1"/>
                <w:kern w:val="2"/>
                <w:sz w:val="10"/>
                <w:szCs w:val="10"/>
                <w:lang w:val="es-MX" w:eastAsia="es-MX" w:bidi="es-MX"/>
              </w:rPr>
            </w:pPr>
            <w:r w:rsidRPr="00C84508">
              <w:rPr>
                <w:rFonts w:ascii="Verdana" w:hAnsi="Verdana" w:cs="Times New Roman"/>
                <w:color w:val="000000" w:themeColor="text1"/>
                <w:kern w:val="2"/>
                <w:sz w:val="10"/>
                <w:szCs w:val="10"/>
                <w:lang w:val="es-MX" w:eastAsia="es-MX" w:bidi="es-MX"/>
              </w:rPr>
              <w:t>3,06%</w:t>
            </w:r>
          </w:p>
        </w:tc>
        <w:tc>
          <w:tcPr>
            <w:tcW w:w="71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4CC335F" w14:textId="77777777" w:rsidR="00C84508" w:rsidRPr="00C84508" w:rsidRDefault="00C84508" w:rsidP="00C84508">
            <w:pPr>
              <w:pStyle w:val="TableParagraph"/>
              <w:spacing w:line="140" w:lineRule="exact"/>
              <w:jc w:val="center"/>
              <w:rPr>
                <w:rFonts w:ascii="Verdana" w:hAnsi="Verdana" w:cs="Times New Roman"/>
                <w:color w:val="000000" w:themeColor="text1"/>
                <w:kern w:val="2"/>
                <w:sz w:val="10"/>
                <w:szCs w:val="10"/>
                <w:lang w:val="es-MX" w:eastAsia="es-MX" w:bidi="es-MX"/>
              </w:rPr>
            </w:pPr>
            <w:r w:rsidRPr="00C84508">
              <w:rPr>
                <w:rFonts w:ascii="Verdana" w:hAnsi="Verdana" w:cs="Times New Roman"/>
                <w:color w:val="000000" w:themeColor="text1"/>
                <w:kern w:val="2"/>
                <w:sz w:val="10"/>
                <w:szCs w:val="10"/>
                <w:lang w:val="es-MX" w:eastAsia="es-MX" w:bidi="es-MX"/>
              </w:rPr>
              <w:t>2,70%</w:t>
            </w:r>
          </w:p>
        </w:tc>
        <w:tc>
          <w:tcPr>
            <w:tcW w:w="71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8DBB7A6" w14:textId="77777777" w:rsidR="00C84508" w:rsidRPr="00C84508" w:rsidRDefault="00C84508" w:rsidP="00C84508">
            <w:pPr>
              <w:pStyle w:val="TableParagraph"/>
              <w:spacing w:line="140" w:lineRule="exact"/>
              <w:jc w:val="center"/>
              <w:rPr>
                <w:rFonts w:ascii="Verdana" w:hAnsi="Verdana" w:cs="Times New Roman"/>
                <w:color w:val="000000" w:themeColor="text1"/>
                <w:kern w:val="2"/>
                <w:sz w:val="10"/>
                <w:szCs w:val="10"/>
                <w:lang w:val="es-MX" w:eastAsia="es-MX" w:bidi="es-MX"/>
              </w:rPr>
            </w:pPr>
            <w:r w:rsidRPr="00C84508">
              <w:rPr>
                <w:rFonts w:ascii="Verdana" w:hAnsi="Verdana" w:cs="Times New Roman"/>
                <w:color w:val="000000" w:themeColor="text1"/>
                <w:kern w:val="2"/>
                <w:sz w:val="10"/>
                <w:szCs w:val="10"/>
                <w:lang w:val="es-MX" w:eastAsia="es-MX" w:bidi="es-MX"/>
              </w:rPr>
              <w:t>3,70%</w:t>
            </w:r>
          </w:p>
        </w:tc>
      </w:tr>
      <w:tr w:rsidR="00C84508" w:rsidRPr="00C84508" w14:paraId="436E6B39" w14:textId="77777777" w:rsidTr="00C84508">
        <w:trPr>
          <w:trHeight w:val="113"/>
          <w:jc w:val="center"/>
        </w:trPr>
        <w:tc>
          <w:tcPr>
            <w:tcW w:w="499"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182579E8" w14:textId="77777777" w:rsidR="00C84508" w:rsidRPr="00C84508" w:rsidRDefault="00C84508" w:rsidP="00C84508">
            <w:pPr>
              <w:jc w:val="center"/>
              <w:rPr>
                <w:rFonts w:ascii="Verdana" w:eastAsiaTheme="minorEastAsia" w:hAnsi="Verdana" w:cs="Times New Roman"/>
                <w:color w:val="000000" w:themeColor="text1"/>
                <w:sz w:val="10"/>
                <w:szCs w:val="10"/>
                <w:lang w:val="es-MX" w:eastAsia="es-MX" w:bidi="es-MX"/>
              </w:rPr>
            </w:pPr>
            <w:r w:rsidRPr="00C84508">
              <w:rPr>
                <w:rFonts w:ascii="Verdana" w:eastAsiaTheme="minorEastAsia" w:hAnsi="Verdana" w:cs="Times New Roman"/>
                <w:color w:val="000000" w:themeColor="text1"/>
                <w:sz w:val="10"/>
                <w:szCs w:val="10"/>
                <w:lang w:val="es-MX" w:eastAsia="es-MX" w:bidi="es-MX"/>
              </w:rPr>
              <w:t>2</w:t>
            </w:r>
          </w:p>
        </w:tc>
        <w:tc>
          <w:tcPr>
            <w:tcW w:w="50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0C2694F" w14:textId="77777777" w:rsidR="00C84508" w:rsidRPr="00C84508" w:rsidRDefault="00C84508" w:rsidP="00C84508">
            <w:pPr>
              <w:pStyle w:val="TableParagraph"/>
              <w:spacing w:line="140" w:lineRule="exact"/>
              <w:jc w:val="center"/>
              <w:rPr>
                <w:rFonts w:ascii="Verdana" w:hAnsi="Verdana" w:cs="Times New Roman"/>
                <w:color w:val="000000" w:themeColor="text1"/>
                <w:kern w:val="2"/>
                <w:sz w:val="10"/>
                <w:szCs w:val="10"/>
                <w:lang w:val="es-MX" w:eastAsia="es-MX" w:bidi="es-MX"/>
              </w:rPr>
            </w:pPr>
            <w:r w:rsidRPr="00C84508">
              <w:rPr>
                <w:rFonts w:ascii="Verdana" w:hAnsi="Verdana" w:cs="Times New Roman"/>
                <w:color w:val="000000" w:themeColor="text1"/>
                <w:kern w:val="2"/>
                <w:sz w:val="10"/>
                <w:szCs w:val="10"/>
                <w:lang w:val="es-MX" w:eastAsia="es-MX" w:bidi="es-MX"/>
              </w:rPr>
              <w:t>21,25</w:t>
            </w:r>
          </w:p>
        </w:tc>
        <w:tc>
          <w:tcPr>
            <w:tcW w:w="560"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D4EF476" w14:textId="77777777" w:rsidR="00C84508" w:rsidRPr="00C84508" w:rsidRDefault="00C84508" w:rsidP="00C84508">
            <w:pPr>
              <w:pStyle w:val="TableParagraph"/>
              <w:spacing w:line="140" w:lineRule="exact"/>
              <w:jc w:val="center"/>
              <w:rPr>
                <w:rFonts w:ascii="Verdana" w:hAnsi="Verdana" w:cs="Times New Roman"/>
                <w:color w:val="000000" w:themeColor="text1"/>
                <w:kern w:val="2"/>
                <w:sz w:val="10"/>
                <w:szCs w:val="10"/>
                <w:lang w:val="es-MX" w:eastAsia="es-MX" w:bidi="es-MX"/>
              </w:rPr>
            </w:pPr>
            <w:r w:rsidRPr="00C84508">
              <w:rPr>
                <w:rFonts w:ascii="Verdana" w:hAnsi="Verdana" w:cs="Times New Roman"/>
                <w:color w:val="000000" w:themeColor="text1"/>
                <w:kern w:val="2"/>
                <w:sz w:val="10"/>
                <w:szCs w:val="10"/>
                <w:lang w:val="es-MX" w:eastAsia="es-MX" w:bidi="es-MX"/>
              </w:rPr>
              <w:t>2,77%</w:t>
            </w:r>
          </w:p>
        </w:tc>
        <w:tc>
          <w:tcPr>
            <w:tcW w:w="71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9055386" w14:textId="77777777" w:rsidR="00C84508" w:rsidRPr="00C84508" w:rsidRDefault="00C84508" w:rsidP="00C84508">
            <w:pPr>
              <w:pStyle w:val="TableParagraph"/>
              <w:spacing w:line="140" w:lineRule="exact"/>
              <w:jc w:val="center"/>
              <w:rPr>
                <w:rFonts w:ascii="Verdana" w:hAnsi="Verdana" w:cs="Times New Roman"/>
                <w:color w:val="000000" w:themeColor="text1"/>
                <w:kern w:val="2"/>
                <w:sz w:val="10"/>
                <w:szCs w:val="10"/>
                <w:lang w:val="es-MX" w:eastAsia="es-MX" w:bidi="es-MX"/>
              </w:rPr>
            </w:pPr>
            <w:r w:rsidRPr="00C84508">
              <w:rPr>
                <w:rFonts w:ascii="Verdana" w:hAnsi="Verdana" w:cs="Times New Roman"/>
                <w:color w:val="000000" w:themeColor="text1"/>
                <w:kern w:val="2"/>
                <w:sz w:val="10"/>
                <w:szCs w:val="10"/>
                <w:lang w:val="es-MX" w:eastAsia="es-MX" w:bidi="es-MX"/>
              </w:rPr>
              <w:t>2,03%</w:t>
            </w:r>
          </w:p>
        </w:tc>
        <w:tc>
          <w:tcPr>
            <w:tcW w:w="71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C61EA83" w14:textId="77777777" w:rsidR="00C84508" w:rsidRPr="00C84508" w:rsidRDefault="00C84508" w:rsidP="00C84508">
            <w:pPr>
              <w:pStyle w:val="TableParagraph"/>
              <w:spacing w:line="140" w:lineRule="exact"/>
              <w:jc w:val="center"/>
              <w:rPr>
                <w:rFonts w:ascii="Verdana" w:hAnsi="Verdana" w:cs="Times New Roman"/>
                <w:color w:val="000000" w:themeColor="text1"/>
                <w:kern w:val="2"/>
                <w:sz w:val="10"/>
                <w:szCs w:val="10"/>
                <w:lang w:val="es-MX" w:eastAsia="es-MX" w:bidi="es-MX"/>
              </w:rPr>
            </w:pPr>
            <w:r w:rsidRPr="00C84508">
              <w:rPr>
                <w:rFonts w:ascii="Verdana" w:hAnsi="Verdana" w:cs="Times New Roman"/>
                <w:color w:val="000000" w:themeColor="text1"/>
                <w:kern w:val="2"/>
                <w:sz w:val="10"/>
                <w:szCs w:val="10"/>
                <w:lang w:val="es-MX" w:eastAsia="es-MX" w:bidi="es-MX"/>
              </w:rPr>
              <w:t>3,81%</w:t>
            </w:r>
          </w:p>
        </w:tc>
      </w:tr>
    </w:tbl>
    <w:p w14:paraId="7E14360E" w14:textId="77777777" w:rsidR="00F676A4" w:rsidRPr="005546EB" w:rsidRDefault="00F676A4" w:rsidP="00B53E98">
      <w:pPr>
        <w:jc w:val="left"/>
        <w:rPr>
          <w:rFonts w:ascii="Verdana" w:hAnsi="Verdana"/>
          <w:b/>
          <w:color w:val="FF0000"/>
          <w:sz w:val="13"/>
          <w:szCs w:val="13"/>
          <w:lang w:val="es-AR" w:bidi="es-ES"/>
        </w:rPr>
      </w:pPr>
    </w:p>
    <w:p w14:paraId="686ABACF" w14:textId="77777777" w:rsidR="00973726" w:rsidRPr="00AC7520" w:rsidRDefault="00D764A5" w:rsidP="00B53E98">
      <w:pPr>
        <w:jc w:val="left"/>
        <w:rPr>
          <w:rFonts w:ascii="Verdana" w:eastAsiaTheme="minorEastAsia" w:hAnsi="Verdana"/>
          <w:color w:val="000000" w:themeColor="text1"/>
          <w:sz w:val="13"/>
          <w:szCs w:val="13"/>
          <w:lang w:val="es-ES" w:bidi="es-ES"/>
        </w:rPr>
      </w:pPr>
      <w:r w:rsidRPr="00AC7520">
        <w:rPr>
          <w:rFonts w:ascii="Verdana" w:hAnsi="Verdana"/>
          <w:b/>
          <w:color w:val="000000" w:themeColor="text1"/>
          <w:sz w:val="13"/>
          <w:szCs w:val="13"/>
          <w:lang w:val="es-AR" w:bidi="es-ES"/>
        </w:rPr>
        <w:t>f</w:t>
      </w:r>
      <w:r w:rsidR="00912A0E" w:rsidRPr="00AC7520">
        <w:rPr>
          <w:rFonts w:ascii="Verdana" w:hAnsi="Verdana"/>
          <w:b/>
          <w:color w:val="000000" w:themeColor="text1"/>
          <w:sz w:val="13"/>
          <w:szCs w:val="13"/>
          <w:lang w:val="es-AR" w:bidi="es-ES"/>
        </w:rPr>
        <w:t xml:space="preserve">) </w:t>
      </w:r>
      <w:r w:rsidR="00B82572" w:rsidRPr="00AC7520">
        <w:rPr>
          <w:rFonts w:ascii="Verdana" w:hAnsi="Verdana"/>
          <w:b/>
          <w:color w:val="000000" w:themeColor="text1"/>
          <w:sz w:val="13"/>
          <w:szCs w:val="13"/>
          <w:lang w:val="es-AR" w:bidi="es-ES"/>
        </w:rPr>
        <w:t>Linealidad</w:t>
      </w:r>
      <w:r w:rsidR="003035C9" w:rsidRPr="00AC7520">
        <w:rPr>
          <w:rFonts w:ascii="Verdana" w:hAnsi="Verdana"/>
          <w:b/>
          <w:color w:val="000000" w:themeColor="text1"/>
          <w:sz w:val="13"/>
          <w:szCs w:val="13"/>
          <w:lang w:val="es-AR" w:bidi="es-ES"/>
        </w:rPr>
        <w:t xml:space="preserve">: </w:t>
      </w:r>
      <w:r w:rsidR="003035C9" w:rsidRPr="00AC7520">
        <w:rPr>
          <w:rFonts w:ascii="Verdana" w:eastAsiaTheme="minorEastAsia" w:hAnsi="Verdana"/>
          <w:color w:val="000000" w:themeColor="text1"/>
          <w:sz w:val="13"/>
          <w:szCs w:val="13"/>
          <w:lang w:val="es-ES" w:bidi="es-ES"/>
        </w:rPr>
        <w:t xml:space="preserve">la reacción es lineal </w:t>
      </w:r>
      <w:r w:rsidR="009130D5" w:rsidRPr="00AC7520">
        <w:rPr>
          <w:rFonts w:ascii="Verdana" w:eastAsiaTheme="minorEastAsia" w:hAnsi="Verdana"/>
          <w:color w:val="000000" w:themeColor="text1"/>
          <w:sz w:val="13"/>
          <w:szCs w:val="13"/>
          <w:lang w:val="es-ES" w:bidi="es-ES"/>
        </w:rPr>
        <w:t xml:space="preserve">entre </w:t>
      </w:r>
      <w:r w:rsidR="00AC7520" w:rsidRPr="00AC7520">
        <w:rPr>
          <w:rFonts w:ascii="Verdana" w:hAnsi="Verdana"/>
          <w:color w:val="000000" w:themeColor="text1"/>
          <w:sz w:val="13"/>
          <w:lang w:val="es-AR"/>
        </w:rPr>
        <w:t>0,1</w:t>
      </w:r>
      <w:r w:rsidR="00AC7520" w:rsidRPr="00AC7520">
        <w:rPr>
          <w:rFonts w:ascii="Verdana" w:hAnsi="Verdana"/>
          <w:color w:val="000000" w:themeColor="text1"/>
          <w:spacing w:val="-20"/>
          <w:sz w:val="13"/>
          <w:lang w:val="es-AR"/>
        </w:rPr>
        <w:t xml:space="preserve"> </w:t>
      </w:r>
      <w:r w:rsidR="00AC7520" w:rsidRPr="00AC7520">
        <w:rPr>
          <w:rFonts w:ascii="Verdana" w:hAnsi="Verdana"/>
          <w:color w:val="000000" w:themeColor="text1"/>
          <w:sz w:val="13"/>
          <w:lang w:val="es-AR"/>
        </w:rPr>
        <w:t>- 60</w:t>
      </w:r>
      <w:r w:rsidR="00AC7520" w:rsidRPr="00AC7520">
        <w:rPr>
          <w:rFonts w:ascii="Verdana" w:hAnsi="Verdana"/>
          <w:color w:val="000000" w:themeColor="text1"/>
          <w:spacing w:val="-4"/>
          <w:sz w:val="13"/>
          <w:lang w:val="es-AR"/>
        </w:rPr>
        <w:t xml:space="preserve"> </w:t>
      </w:r>
      <w:r w:rsidR="00AC7520" w:rsidRPr="00AC7520">
        <w:rPr>
          <w:rFonts w:ascii="Verdana" w:hAnsi="Verdana"/>
          <w:color w:val="000000" w:themeColor="text1"/>
          <w:sz w:val="13"/>
          <w:lang w:val="es-AR"/>
        </w:rPr>
        <w:t>ng</w:t>
      </w:r>
      <w:r w:rsidR="00AC7520" w:rsidRPr="00AC7520">
        <w:rPr>
          <w:rFonts w:ascii="Verdana" w:eastAsiaTheme="minorEastAsia" w:hAnsi="Verdana"/>
          <w:color w:val="000000" w:themeColor="text1"/>
          <w:sz w:val="13"/>
          <w:szCs w:val="13"/>
          <w:lang w:val="es-ES" w:bidi="es-ES"/>
        </w:rPr>
        <w:t xml:space="preserve"> </w:t>
      </w:r>
      <w:r w:rsidR="00B53E98" w:rsidRPr="00AC7520">
        <w:rPr>
          <w:rFonts w:ascii="Verdana" w:eastAsiaTheme="minorEastAsia" w:hAnsi="Verdana"/>
          <w:color w:val="000000" w:themeColor="text1"/>
          <w:sz w:val="13"/>
          <w:szCs w:val="13"/>
          <w:lang w:val="es-ES" w:bidi="es-ES"/>
        </w:rPr>
        <w:t>/mL</w:t>
      </w:r>
    </w:p>
    <w:p w14:paraId="618D7DA0" w14:textId="77777777" w:rsidR="00B53E98" w:rsidRPr="005546EB" w:rsidRDefault="00B53E98" w:rsidP="00B53E98">
      <w:pPr>
        <w:jc w:val="left"/>
        <w:rPr>
          <w:rFonts w:ascii="Verdana" w:hAnsi="Verdana"/>
          <w:b/>
          <w:color w:val="FF0000"/>
          <w:sz w:val="13"/>
          <w:szCs w:val="13"/>
          <w:lang w:val="es-ES" w:bidi="es-ES"/>
        </w:rPr>
      </w:pPr>
    </w:p>
    <w:p w14:paraId="0C194895" w14:textId="77777777" w:rsidR="00CF2743" w:rsidRPr="004B2F3C" w:rsidRDefault="00D764A5" w:rsidP="009D4A8E">
      <w:pPr>
        <w:jc w:val="left"/>
        <w:rPr>
          <w:rFonts w:ascii="Verdana" w:eastAsiaTheme="minorEastAsia" w:hAnsi="Verdana"/>
          <w:b/>
          <w:color w:val="000000" w:themeColor="text1"/>
          <w:sz w:val="13"/>
          <w:szCs w:val="13"/>
          <w:lang w:val="es-ES" w:bidi="es-ES"/>
        </w:rPr>
      </w:pPr>
      <w:r w:rsidRPr="004B2F3C">
        <w:rPr>
          <w:rFonts w:ascii="Verdana" w:hAnsi="Verdana"/>
          <w:b/>
          <w:color w:val="000000" w:themeColor="text1"/>
          <w:sz w:val="13"/>
          <w:szCs w:val="13"/>
          <w:lang w:val="es-ES" w:bidi="es-ES"/>
        </w:rPr>
        <w:t>g</w:t>
      </w:r>
      <w:r w:rsidR="00912A0E" w:rsidRPr="004B2F3C">
        <w:rPr>
          <w:rFonts w:ascii="Verdana" w:hAnsi="Verdana"/>
          <w:b/>
          <w:color w:val="000000" w:themeColor="text1"/>
          <w:sz w:val="13"/>
          <w:szCs w:val="13"/>
          <w:lang w:val="es-ES" w:bidi="es-ES"/>
        </w:rPr>
        <w:t xml:space="preserve">) </w:t>
      </w:r>
      <w:r w:rsidR="00330CA1" w:rsidRPr="004B2F3C">
        <w:rPr>
          <w:rFonts w:ascii="Verdana" w:hAnsi="Verdana"/>
          <w:b/>
          <w:color w:val="000000" w:themeColor="text1"/>
          <w:sz w:val="13"/>
          <w:szCs w:val="13"/>
          <w:lang w:val="es-ES" w:bidi="es-ES"/>
        </w:rPr>
        <w:t>Correlación</w:t>
      </w:r>
      <w:r w:rsidR="00912A0E" w:rsidRPr="004B2F3C">
        <w:rPr>
          <w:rFonts w:ascii="Verdana" w:hAnsi="Verdana"/>
          <w:b/>
          <w:color w:val="000000" w:themeColor="text1"/>
          <w:sz w:val="13"/>
          <w:szCs w:val="13"/>
          <w:lang w:val="es-ES" w:bidi="es-ES"/>
        </w:rPr>
        <w:t>:</w:t>
      </w:r>
    </w:p>
    <w:p w14:paraId="41022D5B" w14:textId="77777777" w:rsidR="00CF2743" w:rsidRPr="004B2F3C" w:rsidRDefault="004B2F3C" w:rsidP="004B2F3C">
      <w:pPr>
        <w:spacing w:line="160" w:lineRule="exact"/>
        <w:jc w:val="left"/>
        <w:rPr>
          <w:rFonts w:ascii="Verdana" w:eastAsiaTheme="minorEastAsia" w:hAnsi="Verdana"/>
          <w:color w:val="FF0000"/>
          <w:sz w:val="13"/>
          <w:szCs w:val="13"/>
          <w:lang w:val="es-ES" w:bidi="es-ES"/>
        </w:rPr>
      </w:pPr>
      <w:r w:rsidRPr="004B2F3C">
        <w:rPr>
          <w:rFonts w:ascii="Verdana" w:hAnsi="Verdana"/>
          <w:sz w:val="13"/>
          <w:szCs w:val="13"/>
          <w:lang w:val="es-AR"/>
        </w:rPr>
        <w:t xml:space="preserve">El kit </w:t>
      </w:r>
      <w:r w:rsidRPr="004B2F3C">
        <w:rPr>
          <w:rFonts w:ascii="Verdana" w:hAnsi="Verdana"/>
          <w:b/>
          <w:sz w:val="13"/>
          <w:szCs w:val="13"/>
          <w:lang w:val="es-AR"/>
        </w:rPr>
        <w:t xml:space="preserve">Progesterone (CLIA) </w:t>
      </w:r>
      <w:r w:rsidRPr="004B2F3C">
        <w:rPr>
          <w:rFonts w:ascii="Verdana" w:hAnsi="Verdana"/>
          <w:sz w:val="13"/>
          <w:szCs w:val="13"/>
          <w:lang w:val="es-AR"/>
        </w:rPr>
        <w:t>de Wiener lab. se comparó con un kit comercial de características similares, utilizando 471 muesstras. Los datos estadísticos obtenidos se muestran a continuación.</w:t>
      </w:r>
    </w:p>
    <w:p w14:paraId="0B92E2DD" w14:textId="77777777" w:rsidR="001B3AEA" w:rsidRPr="005546EB" w:rsidRDefault="001B3AEA" w:rsidP="008460B5">
      <w:pPr>
        <w:spacing w:before="20"/>
        <w:jc w:val="left"/>
        <w:rPr>
          <w:rFonts w:ascii="Verdana" w:eastAsiaTheme="minorEastAsia" w:hAnsi="Verdana"/>
          <w:color w:val="FF0000"/>
          <w:sz w:val="13"/>
          <w:szCs w:val="13"/>
          <w:lang w:val="es-ES" w:bidi="es-ES"/>
        </w:rPr>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3"/>
        <w:gridCol w:w="681"/>
        <w:gridCol w:w="598"/>
        <w:gridCol w:w="743"/>
      </w:tblGrid>
      <w:tr w:rsidR="005546EB" w:rsidRPr="005546EB" w14:paraId="1ED2F99F" w14:textId="77777777" w:rsidTr="00845FED">
        <w:trPr>
          <w:trHeight w:val="113"/>
          <w:jc w:val="center"/>
        </w:trPr>
        <w:tc>
          <w:tcPr>
            <w:tcW w:w="1603" w:type="pct"/>
            <w:shd w:val="clear" w:color="auto" w:fill="auto"/>
            <w:vAlign w:val="center"/>
          </w:tcPr>
          <w:p w14:paraId="1D15F3DB" w14:textId="77777777" w:rsidR="00910D00" w:rsidRPr="00845FED" w:rsidRDefault="00910D00" w:rsidP="00845FED">
            <w:pPr>
              <w:jc w:val="center"/>
              <w:rPr>
                <w:rFonts w:ascii="Verdana" w:eastAsiaTheme="minorEastAsia" w:hAnsi="Verdana" w:cs="Times New Roman"/>
                <w:b/>
                <w:color w:val="000000" w:themeColor="text1"/>
                <w:sz w:val="10"/>
                <w:szCs w:val="10"/>
                <w:lang w:val="es-MX" w:eastAsia="es-MX" w:bidi="es-MX"/>
              </w:rPr>
            </w:pPr>
            <w:r w:rsidRPr="00845FED">
              <w:rPr>
                <w:rFonts w:ascii="Verdana" w:eastAsiaTheme="minorEastAsia" w:hAnsi="Verdana" w:cs="Times New Roman"/>
                <w:b/>
                <w:color w:val="000000" w:themeColor="text1"/>
                <w:sz w:val="10"/>
                <w:szCs w:val="10"/>
                <w:lang w:val="es-MX" w:eastAsia="es-MX" w:bidi="es-MX"/>
              </w:rPr>
              <w:t>Intervalo de concentración</w:t>
            </w:r>
            <w:r w:rsidRPr="00845FED">
              <w:rPr>
                <w:rFonts w:ascii="Verdana" w:eastAsiaTheme="minorEastAsia" w:hAnsi="Verdana" w:cs="Times New Roman"/>
                <w:b/>
                <w:color w:val="000000" w:themeColor="text1"/>
                <w:sz w:val="10"/>
                <w:szCs w:val="10"/>
                <w:lang w:val="es-MX" w:eastAsia="es-MX" w:bidi="es-MX"/>
              </w:rPr>
              <w:t>（</w:t>
            </w:r>
            <w:r w:rsidR="00845FED" w:rsidRPr="00845FED">
              <w:rPr>
                <w:rFonts w:ascii="Verdana" w:eastAsiaTheme="minorEastAsia" w:hAnsi="Verdana" w:cs="Times New Roman"/>
                <w:b/>
                <w:color w:val="000000" w:themeColor="text1"/>
                <w:sz w:val="10"/>
                <w:szCs w:val="10"/>
                <w:lang w:val="es-MX" w:eastAsia="es-MX" w:bidi="es-MX"/>
              </w:rPr>
              <w:t>n</w:t>
            </w:r>
            <w:r w:rsidRPr="00845FED">
              <w:rPr>
                <w:rFonts w:ascii="Verdana" w:eastAsiaTheme="minorEastAsia" w:hAnsi="Verdana" w:cs="Times New Roman"/>
                <w:b/>
                <w:color w:val="000000" w:themeColor="text1"/>
                <w:sz w:val="10"/>
                <w:szCs w:val="10"/>
                <w:lang w:val="es-MX" w:eastAsia="es-MX" w:bidi="es-MX"/>
              </w:rPr>
              <w:t>g/m</w:t>
            </w:r>
            <w:r w:rsidR="009130D5" w:rsidRPr="00845FED">
              <w:rPr>
                <w:rFonts w:ascii="Verdana" w:eastAsiaTheme="minorEastAsia" w:hAnsi="Verdana" w:cs="Times New Roman"/>
                <w:b/>
                <w:color w:val="000000" w:themeColor="text1"/>
                <w:sz w:val="10"/>
                <w:szCs w:val="10"/>
                <w:lang w:val="es-MX" w:eastAsia="es-MX" w:bidi="es-MX"/>
              </w:rPr>
              <w:t>L</w:t>
            </w:r>
            <w:r w:rsidRPr="00845FED">
              <w:rPr>
                <w:rFonts w:ascii="Verdana" w:eastAsiaTheme="minorEastAsia" w:hAnsi="Verdana" w:cs="Times New Roman"/>
                <w:b/>
                <w:color w:val="000000" w:themeColor="text1"/>
                <w:sz w:val="10"/>
                <w:szCs w:val="10"/>
                <w:lang w:val="es-MX" w:eastAsia="es-MX" w:bidi="es-MX"/>
              </w:rPr>
              <w:t>）</w:t>
            </w:r>
          </w:p>
        </w:tc>
        <w:tc>
          <w:tcPr>
            <w:tcW w:w="1144" w:type="pct"/>
            <w:shd w:val="clear" w:color="auto" w:fill="auto"/>
            <w:vAlign w:val="center"/>
          </w:tcPr>
          <w:p w14:paraId="6E38DB8B" w14:textId="77777777" w:rsidR="00910D00" w:rsidRPr="00845FED" w:rsidRDefault="00910D00" w:rsidP="00845FED">
            <w:pPr>
              <w:jc w:val="center"/>
              <w:rPr>
                <w:rFonts w:ascii="Verdana" w:eastAsiaTheme="minorEastAsia" w:hAnsi="Verdana" w:cs="Times New Roman"/>
                <w:b/>
                <w:color w:val="000000" w:themeColor="text1"/>
                <w:sz w:val="10"/>
                <w:szCs w:val="10"/>
                <w:lang w:val="es-MX" w:eastAsia="es-MX" w:bidi="es-MX"/>
              </w:rPr>
            </w:pPr>
            <w:r w:rsidRPr="00845FED">
              <w:rPr>
                <w:rFonts w:ascii="Verdana" w:eastAsiaTheme="minorEastAsia" w:hAnsi="Verdana" w:cs="Times New Roman"/>
                <w:b/>
                <w:color w:val="000000" w:themeColor="text1"/>
                <w:sz w:val="10"/>
                <w:szCs w:val="10"/>
                <w:lang w:val="es-MX" w:eastAsia="es-MX" w:bidi="es-MX"/>
              </w:rPr>
              <w:t>Pendiente</w:t>
            </w:r>
          </w:p>
        </w:tc>
        <w:tc>
          <w:tcPr>
            <w:tcW w:w="1005" w:type="pct"/>
            <w:shd w:val="clear" w:color="auto" w:fill="auto"/>
            <w:vAlign w:val="center"/>
          </w:tcPr>
          <w:p w14:paraId="164B4C2C" w14:textId="77777777" w:rsidR="00910D00" w:rsidRPr="00845FED" w:rsidRDefault="00852BE4" w:rsidP="00845FED">
            <w:pPr>
              <w:jc w:val="center"/>
              <w:rPr>
                <w:rFonts w:ascii="Verdana" w:eastAsiaTheme="minorEastAsia" w:hAnsi="Verdana" w:cs="Times New Roman"/>
                <w:b/>
                <w:color w:val="000000" w:themeColor="text1"/>
                <w:sz w:val="10"/>
                <w:szCs w:val="10"/>
                <w:lang w:val="es-MX" w:eastAsia="es-MX" w:bidi="es-MX"/>
              </w:rPr>
            </w:pPr>
            <w:r w:rsidRPr="00845FED">
              <w:rPr>
                <w:rFonts w:ascii="Verdana" w:eastAsiaTheme="minorEastAsia" w:hAnsi="Verdana"/>
                <w:b/>
                <w:color w:val="000000" w:themeColor="text1"/>
                <w:sz w:val="10"/>
                <w:szCs w:val="13"/>
                <w:lang w:bidi="es-ES"/>
              </w:rPr>
              <w:t>Intersección</w:t>
            </w:r>
          </w:p>
        </w:tc>
        <w:tc>
          <w:tcPr>
            <w:tcW w:w="1248" w:type="pct"/>
            <w:shd w:val="clear" w:color="auto" w:fill="auto"/>
            <w:vAlign w:val="center"/>
          </w:tcPr>
          <w:p w14:paraId="61B60461" w14:textId="77777777" w:rsidR="00910D00" w:rsidRPr="00845FED" w:rsidRDefault="00910D00" w:rsidP="00845FED">
            <w:pPr>
              <w:jc w:val="center"/>
              <w:rPr>
                <w:rFonts w:ascii="Verdana" w:eastAsiaTheme="minorEastAsia" w:hAnsi="Verdana" w:cs="Times New Roman"/>
                <w:b/>
                <w:color w:val="000000" w:themeColor="text1"/>
                <w:sz w:val="10"/>
                <w:szCs w:val="10"/>
                <w:lang w:val="es-MX" w:eastAsia="es-MX" w:bidi="es-MX"/>
              </w:rPr>
            </w:pPr>
            <w:bookmarkStart w:id="0" w:name="OLE_LINK99"/>
            <w:bookmarkStart w:id="1" w:name="OLE_LINK100"/>
            <w:r w:rsidRPr="00845FED">
              <w:rPr>
                <w:rFonts w:ascii="Verdana" w:eastAsiaTheme="minorEastAsia" w:hAnsi="Verdana" w:cs="Times New Roman"/>
                <w:b/>
                <w:color w:val="000000" w:themeColor="text1"/>
                <w:sz w:val="10"/>
                <w:szCs w:val="10"/>
                <w:lang w:val="es-MX" w:eastAsia="es-MX" w:bidi="es-MX"/>
              </w:rPr>
              <w:t>Coeficiente de correlación</w:t>
            </w:r>
            <w:bookmarkEnd w:id="0"/>
            <w:bookmarkEnd w:id="1"/>
          </w:p>
        </w:tc>
      </w:tr>
      <w:tr w:rsidR="00845FED" w:rsidRPr="005546EB" w14:paraId="603E3E63" w14:textId="77777777" w:rsidTr="00845FED">
        <w:trPr>
          <w:trHeight w:val="113"/>
          <w:jc w:val="center"/>
        </w:trPr>
        <w:tc>
          <w:tcPr>
            <w:tcW w:w="1603" w:type="pct"/>
            <w:shd w:val="clear" w:color="auto" w:fill="auto"/>
            <w:noWrap/>
            <w:vAlign w:val="center"/>
          </w:tcPr>
          <w:p w14:paraId="1EBF1052" w14:textId="77777777" w:rsidR="00845FED" w:rsidRPr="00845FED" w:rsidRDefault="00845FED" w:rsidP="00845FED">
            <w:pPr>
              <w:pStyle w:val="TableParagraph"/>
              <w:spacing w:line="140" w:lineRule="exact"/>
              <w:jc w:val="center"/>
              <w:rPr>
                <w:rFonts w:ascii="Verdana" w:hAnsi="Verdana"/>
                <w:sz w:val="10"/>
              </w:rPr>
            </w:pPr>
            <w:r w:rsidRPr="00845FED">
              <w:rPr>
                <w:rFonts w:ascii="Verdana" w:hAnsi="Verdana"/>
                <w:sz w:val="10"/>
              </w:rPr>
              <w:t>0,1-60</w:t>
            </w:r>
          </w:p>
        </w:tc>
        <w:tc>
          <w:tcPr>
            <w:tcW w:w="1144" w:type="pct"/>
            <w:shd w:val="clear" w:color="auto" w:fill="auto"/>
            <w:noWrap/>
            <w:vAlign w:val="center"/>
          </w:tcPr>
          <w:p w14:paraId="22E1DF2D" w14:textId="77777777" w:rsidR="00845FED" w:rsidRPr="00845FED" w:rsidRDefault="00845FED" w:rsidP="00845FED">
            <w:pPr>
              <w:pStyle w:val="TableParagraph"/>
              <w:spacing w:line="140" w:lineRule="exact"/>
              <w:jc w:val="center"/>
              <w:rPr>
                <w:rFonts w:ascii="Verdana" w:hAnsi="Verdana"/>
                <w:sz w:val="10"/>
              </w:rPr>
            </w:pPr>
            <w:r w:rsidRPr="00845FED">
              <w:rPr>
                <w:rFonts w:ascii="Verdana" w:hAnsi="Verdana"/>
                <w:sz w:val="10"/>
              </w:rPr>
              <w:t>0.9959</w:t>
            </w:r>
          </w:p>
        </w:tc>
        <w:tc>
          <w:tcPr>
            <w:tcW w:w="1005" w:type="pct"/>
            <w:shd w:val="clear" w:color="auto" w:fill="auto"/>
            <w:noWrap/>
            <w:vAlign w:val="center"/>
          </w:tcPr>
          <w:p w14:paraId="4E3B7C77" w14:textId="77777777" w:rsidR="00845FED" w:rsidRPr="00845FED" w:rsidRDefault="00845FED" w:rsidP="00845FED">
            <w:pPr>
              <w:pStyle w:val="TableParagraph"/>
              <w:spacing w:line="140" w:lineRule="exact"/>
              <w:jc w:val="center"/>
              <w:rPr>
                <w:rFonts w:ascii="Verdana" w:hAnsi="Verdana"/>
                <w:sz w:val="10"/>
              </w:rPr>
            </w:pPr>
            <w:r w:rsidRPr="00845FED">
              <w:rPr>
                <w:rFonts w:ascii="Verdana" w:hAnsi="Verdana"/>
                <w:sz w:val="10"/>
              </w:rPr>
              <w:t>1,5617</w:t>
            </w:r>
          </w:p>
        </w:tc>
        <w:tc>
          <w:tcPr>
            <w:tcW w:w="1248" w:type="pct"/>
            <w:shd w:val="clear" w:color="auto" w:fill="auto"/>
            <w:noWrap/>
            <w:vAlign w:val="center"/>
          </w:tcPr>
          <w:p w14:paraId="5B22C722" w14:textId="77777777" w:rsidR="00845FED" w:rsidRPr="00845FED" w:rsidRDefault="00845FED" w:rsidP="00845FED">
            <w:pPr>
              <w:pStyle w:val="TableParagraph"/>
              <w:spacing w:line="140" w:lineRule="exact"/>
              <w:jc w:val="center"/>
              <w:rPr>
                <w:rFonts w:ascii="Verdana" w:hAnsi="Verdana"/>
                <w:sz w:val="10"/>
              </w:rPr>
            </w:pPr>
            <w:r w:rsidRPr="00845FED">
              <w:rPr>
                <w:rFonts w:ascii="Verdana" w:hAnsi="Verdana"/>
                <w:sz w:val="10"/>
              </w:rPr>
              <w:t>0,9745</w:t>
            </w:r>
          </w:p>
        </w:tc>
      </w:tr>
    </w:tbl>
    <w:p w14:paraId="4EEC5067" w14:textId="77777777" w:rsidR="000102AB" w:rsidRPr="005546EB" w:rsidRDefault="000102AB" w:rsidP="00F676A4">
      <w:pPr>
        <w:spacing w:beforeLines="20" w:before="62"/>
        <w:jc w:val="left"/>
        <w:rPr>
          <w:rFonts w:ascii="Verdana" w:hAnsi="Verdana"/>
          <w:b/>
          <w:color w:val="FF0000"/>
          <w:sz w:val="13"/>
          <w:szCs w:val="13"/>
          <w:lang w:val="es-ES" w:bidi="es-ES"/>
        </w:rPr>
      </w:pPr>
    </w:p>
    <w:p w14:paraId="5AD56399" w14:textId="77777777" w:rsidR="00EB0AF4" w:rsidRPr="00845FED" w:rsidRDefault="00EB0AF4" w:rsidP="00845FED">
      <w:pPr>
        <w:spacing w:line="160" w:lineRule="exact"/>
        <w:jc w:val="left"/>
        <w:rPr>
          <w:rFonts w:ascii="Verdana" w:hAnsi="Verdana"/>
          <w:b/>
          <w:color w:val="000000" w:themeColor="text1"/>
          <w:sz w:val="13"/>
          <w:szCs w:val="13"/>
          <w:lang w:val="es-ES" w:bidi="es-ES"/>
        </w:rPr>
      </w:pPr>
      <w:r w:rsidRPr="00845FED">
        <w:rPr>
          <w:rFonts w:ascii="Verdana" w:hAnsi="Verdana"/>
          <w:b/>
          <w:color w:val="000000" w:themeColor="text1"/>
          <w:sz w:val="13"/>
          <w:szCs w:val="13"/>
          <w:lang w:val="es-ES" w:bidi="es-ES"/>
        </w:rPr>
        <w:t>Presentaciones</w:t>
      </w:r>
    </w:p>
    <w:p w14:paraId="475AB8CD" w14:textId="77777777" w:rsidR="00EB0AF4" w:rsidRPr="00845FED" w:rsidRDefault="00845FED" w:rsidP="00845FED">
      <w:pPr>
        <w:pStyle w:val="Prrafodelista"/>
        <w:numPr>
          <w:ilvl w:val="0"/>
          <w:numId w:val="11"/>
        </w:numPr>
        <w:spacing w:line="160" w:lineRule="exact"/>
        <w:ind w:left="0" w:firstLineChars="0"/>
        <w:jc w:val="left"/>
        <w:rPr>
          <w:rFonts w:ascii="Verdana" w:hAnsi="Verdana"/>
          <w:color w:val="000000" w:themeColor="text1"/>
          <w:sz w:val="13"/>
          <w:szCs w:val="13"/>
          <w:lang w:val="es-ES" w:bidi="es-ES"/>
        </w:rPr>
      </w:pPr>
      <w:r w:rsidRPr="00845FED">
        <w:rPr>
          <w:rFonts w:ascii="Verdana" w:hAnsi="Verdana"/>
          <w:color w:val="000000" w:themeColor="text1"/>
          <w:sz w:val="13"/>
          <w:szCs w:val="13"/>
          <w:lang w:val="es-ES" w:bidi="es-ES"/>
        </w:rPr>
        <w:t xml:space="preserve">- </w:t>
      </w:r>
      <w:r w:rsidR="00EB0AF4" w:rsidRPr="00845FED">
        <w:rPr>
          <w:rFonts w:ascii="Verdana" w:hAnsi="Verdana"/>
          <w:color w:val="000000" w:themeColor="text1"/>
          <w:sz w:val="13"/>
          <w:szCs w:val="13"/>
          <w:lang w:val="es-ES" w:bidi="es-ES"/>
        </w:rPr>
        <w:t>2 x 50 tests (</w:t>
      </w:r>
      <w:r w:rsidRPr="00845FED">
        <w:rPr>
          <w:rFonts w:ascii="Verdana" w:hAnsi="Verdana"/>
          <w:color w:val="000000" w:themeColor="text1"/>
          <w:sz w:val="13"/>
          <w:szCs w:val="13"/>
        </w:rPr>
        <w:t>cód.</w:t>
      </w:r>
      <w:r w:rsidRPr="00845FED">
        <w:rPr>
          <w:rFonts w:ascii="Verdana" w:hAnsi="Verdana"/>
          <w:color w:val="000000" w:themeColor="text1"/>
          <w:spacing w:val="-9"/>
          <w:sz w:val="13"/>
          <w:szCs w:val="13"/>
        </w:rPr>
        <w:t xml:space="preserve"> </w:t>
      </w:r>
      <w:r w:rsidRPr="00845FED">
        <w:rPr>
          <w:rFonts w:ascii="Verdana" w:hAnsi="Verdana"/>
          <w:color w:val="000000" w:themeColor="text1"/>
          <w:sz w:val="13"/>
          <w:szCs w:val="13"/>
        </w:rPr>
        <w:t>1001121</w:t>
      </w:r>
      <w:r w:rsidR="00EB0AF4" w:rsidRPr="00845FED">
        <w:rPr>
          <w:rFonts w:ascii="Verdana" w:hAnsi="Verdana"/>
          <w:color w:val="000000" w:themeColor="text1"/>
          <w:sz w:val="13"/>
          <w:szCs w:val="13"/>
          <w:lang w:val="es-ES" w:bidi="es-ES"/>
        </w:rPr>
        <w:t>)</w:t>
      </w:r>
    </w:p>
    <w:p w14:paraId="7E70709A" w14:textId="77777777" w:rsidR="00EB0AF4" w:rsidRPr="00845FED" w:rsidRDefault="00845FED" w:rsidP="00845FED">
      <w:pPr>
        <w:pStyle w:val="Prrafodelista"/>
        <w:numPr>
          <w:ilvl w:val="0"/>
          <w:numId w:val="11"/>
        </w:numPr>
        <w:spacing w:line="160" w:lineRule="exact"/>
        <w:ind w:left="0" w:firstLineChars="0"/>
        <w:jc w:val="left"/>
        <w:rPr>
          <w:rFonts w:ascii="Verdana" w:hAnsi="Verdana"/>
          <w:color w:val="000000" w:themeColor="text1"/>
          <w:sz w:val="13"/>
          <w:szCs w:val="13"/>
          <w:lang w:val="es-ES" w:bidi="es-ES"/>
        </w:rPr>
      </w:pPr>
      <w:r w:rsidRPr="00845FED">
        <w:rPr>
          <w:rFonts w:ascii="Verdana" w:hAnsi="Verdana"/>
          <w:color w:val="000000" w:themeColor="text1"/>
          <w:sz w:val="13"/>
          <w:szCs w:val="13"/>
          <w:lang w:val="es-ES" w:bidi="es-ES"/>
        </w:rPr>
        <w:t xml:space="preserve">- </w:t>
      </w:r>
      <w:r w:rsidR="00EB0AF4" w:rsidRPr="00845FED">
        <w:rPr>
          <w:rFonts w:ascii="Verdana" w:hAnsi="Verdana"/>
          <w:color w:val="000000" w:themeColor="text1"/>
          <w:sz w:val="13"/>
          <w:szCs w:val="13"/>
          <w:lang w:val="es-ES" w:bidi="es-ES"/>
        </w:rPr>
        <w:t xml:space="preserve">2 x 100 tests (cód. </w:t>
      </w:r>
      <w:r w:rsidRPr="00845FED">
        <w:rPr>
          <w:rFonts w:ascii="Verdana" w:hAnsi="Verdana"/>
          <w:color w:val="000000" w:themeColor="text1"/>
          <w:sz w:val="13"/>
          <w:szCs w:val="13"/>
        </w:rPr>
        <w:t>1001122</w:t>
      </w:r>
      <w:r w:rsidR="00EB0AF4" w:rsidRPr="00845FED">
        <w:rPr>
          <w:rFonts w:ascii="Verdana" w:hAnsi="Verdana"/>
          <w:color w:val="000000" w:themeColor="text1"/>
          <w:sz w:val="13"/>
          <w:szCs w:val="13"/>
          <w:lang w:val="es-ES" w:bidi="es-ES"/>
        </w:rPr>
        <w:t>)</w:t>
      </w:r>
    </w:p>
    <w:p w14:paraId="3A9CC5DF" w14:textId="77777777" w:rsidR="000102AB" w:rsidRPr="005546EB" w:rsidRDefault="000102AB" w:rsidP="00F676A4">
      <w:pPr>
        <w:spacing w:beforeLines="20" w:before="62"/>
        <w:jc w:val="left"/>
        <w:rPr>
          <w:rFonts w:ascii="Verdana" w:hAnsi="Verdana"/>
          <w:b/>
          <w:color w:val="FF0000"/>
          <w:sz w:val="13"/>
          <w:szCs w:val="13"/>
          <w:lang w:val="es-ES" w:bidi="es-ES"/>
        </w:rPr>
      </w:pPr>
    </w:p>
    <w:p w14:paraId="2B5FD4A7" w14:textId="77777777" w:rsidR="006971F0" w:rsidRPr="00845FED" w:rsidRDefault="006971F0" w:rsidP="00F676A4">
      <w:pPr>
        <w:spacing w:beforeLines="20" w:before="62"/>
        <w:jc w:val="left"/>
        <w:rPr>
          <w:rFonts w:ascii="Verdana" w:hAnsi="Verdana"/>
          <w:b/>
          <w:color w:val="000000" w:themeColor="text1"/>
          <w:sz w:val="13"/>
          <w:szCs w:val="13"/>
          <w:lang w:bidi="es-ES"/>
        </w:rPr>
      </w:pPr>
      <w:r w:rsidRPr="00845FED">
        <w:rPr>
          <w:rFonts w:ascii="Verdana" w:hAnsi="Verdana"/>
          <w:b/>
          <w:color w:val="000000" w:themeColor="text1"/>
          <w:sz w:val="13"/>
          <w:szCs w:val="13"/>
          <w:lang w:bidi="es-ES"/>
        </w:rPr>
        <w:t>Referencias</w:t>
      </w:r>
    </w:p>
    <w:p w14:paraId="166DDFF0" w14:textId="77777777" w:rsidR="000756D2" w:rsidRPr="000756D2" w:rsidRDefault="000756D2" w:rsidP="000756D2">
      <w:pPr>
        <w:pStyle w:val="Textoindependiente"/>
        <w:spacing w:after="0" w:line="160" w:lineRule="exact"/>
        <w:jc w:val="left"/>
        <w:rPr>
          <w:rFonts w:ascii="Verdana" w:hAnsi="Verdana"/>
          <w:sz w:val="13"/>
          <w:szCs w:val="13"/>
        </w:rPr>
      </w:pPr>
      <w:r w:rsidRPr="000756D2">
        <w:rPr>
          <w:rFonts w:ascii="Verdana" w:hAnsi="Verdana"/>
          <w:sz w:val="13"/>
          <w:szCs w:val="13"/>
        </w:rPr>
        <w:t>-</w:t>
      </w:r>
      <w:r>
        <w:rPr>
          <w:rFonts w:ascii="Verdana" w:hAnsi="Verdana"/>
          <w:sz w:val="13"/>
          <w:szCs w:val="13"/>
        </w:rPr>
        <w:t xml:space="preserve"> </w:t>
      </w:r>
      <w:r w:rsidRPr="000756D2">
        <w:rPr>
          <w:rFonts w:ascii="Verdana" w:hAnsi="Verdana"/>
          <w:sz w:val="13"/>
          <w:szCs w:val="13"/>
        </w:rPr>
        <w:t>Meyers FH, Jawetz E, Goldenfien A. Review of medical pharmacology, 6th Edition 1978; 38:</w:t>
      </w:r>
    </w:p>
    <w:p w14:paraId="1034C8CA" w14:textId="77777777" w:rsidR="000756D2" w:rsidRPr="000756D2" w:rsidRDefault="000756D2" w:rsidP="000756D2">
      <w:pPr>
        <w:pStyle w:val="Textoindependiente"/>
        <w:spacing w:after="0" w:line="160" w:lineRule="exact"/>
        <w:jc w:val="left"/>
        <w:rPr>
          <w:rFonts w:ascii="Verdana" w:hAnsi="Verdana"/>
          <w:sz w:val="13"/>
          <w:szCs w:val="13"/>
        </w:rPr>
      </w:pPr>
      <w:r w:rsidRPr="000756D2">
        <w:rPr>
          <w:rFonts w:ascii="Verdana" w:hAnsi="Verdana"/>
          <w:sz w:val="13"/>
          <w:szCs w:val="13"/>
        </w:rPr>
        <w:t>402-403.</w:t>
      </w:r>
    </w:p>
    <w:p w14:paraId="5407B59D" w14:textId="77777777" w:rsidR="000756D2" w:rsidRPr="000756D2" w:rsidRDefault="000756D2" w:rsidP="000756D2">
      <w:pPr>
        <w:pStyle w:val="Textoindependiente"/>
        <w:spacing w:after="0" w:line="160" w:lineRule="exact"/>
        <w:jc w:val="left"/>
        <w:rPr>
          <w:rFonts w:ascii="Verdana" w:hAnsi="Verdana"/>
          <w:sz w:val="13"/>
          <w:szCs w:val="13"/>
        </w:rPr>
      </w:pPr>
      <w:r w:rsidRPr="000756D2">
        <w:rPr>
          <w:rFonts w:ascii="Verdana" w:hAnsi="Verdana"/>
          <w:sz w:val="13"/>
          <w:szCs w:val="13"/>
        </w:rPr>
        <w:t>-</w:t>
      </w:r>
      <w:r>
        <w:rPr>
          <w:rFonts w:ascii="Verdana" w:hAnsi="Verdana"/>
          <w:sz w:val="13"/>
          <w:szCs w:val="13"/>
        </w:rPr>
        <w:t xml:space="preserve"> </w:t>
      </w:r>
      <w:r w:rsidRPr="000756D2">
        <w:rPr>
          <w:rFonts w:ascii="Verdana" w:hAnsi="Verdana"/>
          <w:sz w:val="13"/>
          <w:szCs w:val="13"/>
        </w:rPr>
        <w:t xml:space="preserve">Felig </w:t>
      </w:r>
      <w:r w:rsidRPr="000756D2">
        <w:rPr>
          <w:rFonts w:ascii="Verdana" w:hAnsi="Verdana"/>
          <w:spacing w:val="-10"/>
          <w:sz w:val="13"/>
          <w:szCs w:val="13"/>
        </w:rPr>
        <w:t xml:space="preserve">P, </w:t>
      </w:r>
      <w:r w:rsidRPr="000756D2">
        <w:rPr>
          <w:rFonts w:ascii="Verdana" w:hAnsi="Verdana"/>
          <w:sz w:val="13"/>
          <w:szCs w:val="13"/>
        </w:rPr>
        <w:t>Baxter JD, Broades AE, Erohan LA. Endocrinology and metabolism, 2nd Edition 1986; 4: 516, 538.</w:t>
      </w:r>
    </w:p>
    <w:p w14:paraId="46CF25C5" w14:textId="77777777" w:rsidR="000756D2" w:rsidRPr="000756D2" w:rsidRDefault="000756D2" w:rsidP="000756D2">
      <w:pPr>
        <w:pStyle w:val="Textoindependiente"/>
        <w:spacing w:after="0" w:line="160" w:lineRule="exact"/>
        <w:jc w:val="left"/>
        <w:rPr>
          <w:rFonts w:ascii="Verdana" w:hAnsi="Verdana"/>
          <w:sz w:val="13"/>
          <w:szCs w:val="13"/>
        </w:rPr>
      </w:pPr>
      <w:r w:rsidRPr="000756D2">
        <w:rPr>
          <w:rFonts w:ascii="Verdana" w:hAnsi="Verdana"/>
          <w:sz w:val="13"/>
          <w:szCs w:val="13"/>
        </w:rPr>
        <w:t>-</w:t>
      </w:r>
      <w:r>
        <w:rPr>
          <w:rFonts w:ascii="Verdana" w:hAnsi="Verdana"/>
          <w:sz w:val="13"/>
          <w:szCs w:val="13"/>
        </w:rPr>
        <w:t xml:space="preserve"> </w:t>
      </w:r>
      <w:r w:rsidRPr="000756D2">
        <w:rPr>
          <w:rFonts w:ascii="Verdana" w:hAnsi="Verdana"/>
          <w:sz w:val="13"/>
          <w:szCs w:val="13"/>
        </w:rPr>
        <w:t>Westphal U, Stroupe SD, Cheng, SL. Biochenmical actions of progesterone and progestines: progesterone binding-serum proteins. Annals of the New York Academy of Science 1977; 286: 10.</w:t>
      </w:r>
    </w:p>
    <w:p w14:paraId="13E8D953" w14:textId="77777777" w:rsidR="000756D2" w:rsidRPr="000756D2" w:rsidRDefault="000756D2" w:rsidP="000756D2">
      <w:pPr>
        <w:pStyle w:val="Textoindependiente"/>
        <w:spacing w:after="0" w:line="160" w:lineRule="exact"/>
        <w:jc w:val="left"/>
        <w:rPr>
          <w:rFonts w:ascii="Verdana" w:hAnsi="Verdana"/>
          <w:sz w:val="13"/>
          <w:szCs w:val="13"/>
        </w:rPr>
      </w:pPr>
      <w:r w:rsidRPr="000756D2">
        <w:rPr>
          <w:rFonts w:ascii="Verdana" w:hAnsi="Verdana"/>
          <w:sz w:val="13"/>
          <w:szCs w:val="13"/>
        </w:rPr>
        <w:t>-</w:t>
      </w:r>
      <w:r>
        <w:rPr>
          <w:rFonts w:ascii="Verdana" w:hAnsi="Verdana"/>
          <w:sz w:val="13"/>
          <w:szCs w:val="13"/>
        </w:rPr>
        <w:t xml:space="preserve"> </w:t>
      </w:r>
      <w:r w:rsidRPr="000756D2">
        <w:rPr>
          <w:rFonts w:ascii="Verdana" w:hAnsi="Verdana"/>
          <w:sz w:val="13"/>
          <w:szCs w:val="13"/>
        </w:rPr>
        <w:t>Witt BR, et al. Relaxin, CA-125, progesterone, estradiol, Schwangerschaft protein, and human chorionic</w:t>
      </w:r>
      <w:r w:rsidRPr="000756D2">
        <w:rPr>
          <w:rFonts w:ascii="Verdana" w:hAnsi="Verdana"/>
          <w:spacing w:val="-10"/>
          <w:sz w:val="13"/>
          <w:szCs w:val="13"/>
        </w:rPr>
        <w:t xml:space="preserve"> </w:t>
      </w:r>
      <w:r w:rsidRPr="000756D2">
        <w:rPr>
          <w:rFonts w:ascii="Verdana" w:hAnsi="Verdana"/>
          <w:sz w:val="13"/>
          <w:szCs w:val="13"/>
        </w:rPr>
        <w:t>gonadotropin</w:t>
      </w:r>
      <w:r w:rsidRPr="000756D2">
        <w:rPr>
          <w:rFonts w:ascii="Verdana" w:hAnsi="Verdana"/>
          <w:spacing w:val="-7"/>
          <w:sz w:val="13"/>
          <w:szCs w:val="13"/>
        </w:rPr>
        <w:t xml:space="preserve"> </w:t>
      </w:r>
      <w:r w:rsidRPr="000756D2">
        <w:rPr>
          <w:rFonts w:ascii="Verdana" w:hAnsi="Verdana"/>
          <w:sz w:val="13"/>
          <w:szCs w:val="13"/>
        </w:rPr>
        <w:t>as</w:t>
      </w:r>
      <w:r w:rsidRPr="000756D2">
        <w:rPr>
          <w:rFonts w:ascii="Verdana" w:hAnsi="Verdana"/>
          <w:spacing w:val="-10"/>
          <w:sz w:val="13"/>
          <w:szCs w:val="13"/>
        </w:rPr>
        <w:t xml:space="preserve"> </w:t>
      </w:r>
      <w:r w:rsidRPr="000756D2">
        <w:rPr>
          <w:rFonts w:ascii="Verdana" w:hAnsi="Verdana"/>
          <w:sz w:val="13"/>
          <w:szCs w:val="13"/>
        </w:rPr>
        <w:t>predictors</w:t>
      </w:r>
      <w:r w:rsidRPr="000756D2">
        <w:rPr>
          <w:rFonts w:ascii="Verdana" w:hAnsi="Verdana"/>
          <w:spacing w:val="-8"/>
          <w:sz w:val="13"/>
          <w:szCs w:val="13"/>
        </w:rPr>
        <w:t xml:space="preserve"> </w:t>
      </w:r>
      <w:r w:rsidRPr="000756D2">
        <w:rPr>
          <w:rFonts w:ascii="Verdana" w:hAnsi="Verdana"/>
          <w:sz w:val="13"/>
          <w:szCs w:val="13"/>
        </w:rPr>
        <w:t>of</w:t>
      </w:r>
      <w:r w:rsidRPr="000756D2">
        <w:rPr>
          <w:rFonts w:ascii="Verdana" w:hAnsi="Verdana"/>
          <w:spacing w:val="-9"/>
          <w:sz w:val="13"/>
          <w:szCs w:val="13"/>
        </w:rPr>
        <w:t xml:space="preserve"> </w:t>
      </w:r>
      <w:r w:rsidRPr="000756D2">
        <w:rPr>
          <w:rFonts w:ascii="Verdana" w:hAnsi="Verdana"/>
          <w:sz w:val="13"/>
          <w:szCs w:val="13"/>
        </w:rPr>
        <w:t>outcome in threatened and nonthreatened pregnancies. Fertil. Steril. 1990; 53: 1029-</w:t>
      </w:r>
      <w:r w:rsidRPr="000756D2">
        <w:rPr>
          <w:rFonts w:ascii="Verdana" w:hAnsi="Verdana"/>
          <w:spacing w:val="-19"/>
          <w:sz w:val="13"/>
          <w:szCs w:val="13"/>
        </w:rPr>
        <w:t xml:space="preserve"> </w:t>
      </w:r>
      <w:r w:rsidRPr="000756D2">
        <w:rPr>
          <w:rFonts w:ascii="Verdana" w:hAnsi="Verdana"/>
          <w:sz w:val="13"/>
          <w:szCs w:val="13"/>
        </w:rPr>
        <w:t>36.</w:t>
      </w:r>
    </w:p>
    <w:p w14:paraId="66E60810" w14:textId="77777777" w:rsidR="000756D2" w:rsidRPr="000756D2" w:rsidRDefault="000756D2" w:rsidP="000756D2">
      <w:pPr>
        <w:pStyle w:val="Textoindependiente"/>
        <w:spacing w:after="0" w:line="160" w:lineRule="exact"/>
        <w:jc w:val="left"/>
        <w:rPr>
          <w:rFonts w:ascii="Verdana" w:hAnsi="Verdana"/>
          <w:sz w:val="13"/>
          <w:szCs w:val="13"/>
        </w:rPr>
      </w:pPr>
      <w:r w:rsidRPr="000756D2">
        <w:rPr>
          <w:rFonts w:ascii="Verdana" w:hAnsi="Verdana"/>
          <w:sz w:val="13"/>
          <w:szCs w:val="13"/>
        </w:rPr>
        <w:t>-</w:t>
      </w:r>
      <w:r>
        <w:rPr>
          <w:rFonts w:ascii="Verdana" w:hAnsi="Verdana"/>
          <w:sz w:val="13"/>
          <w:szCs w:val="13"/>
        </w:rPr>
        <w:t xml:space="preserve"> </w:t>
      </w:r>
      <w:r w:rsidRPr="000756D2">
        <w:rPr>
          <w:rFonts w:ascii="Verdana" w:hAnsi="Verdana"/>
          <w:sz w:val="13"/>
          <w:szCs w:val="13"/>
        </w:rPr>
        <w:t>Wilson JD, Foster DW. Textbook of endocrinology, 8th Edition 1992; 759, 780.</w:t>
      </w:r>
    </w:p>
    <w:p w14:paraId="21D02F85" w14:textId="77777777" w:rsidR="000756D2" w:rsidRPr="000756D2" w:rsidRDefault="000756D2" w:rsidP="000756D2">
      <w:pPr>
        <w:pStyle w:val="Textoindependiente"/>
        <w:spacing w:after="0" w:line="160" w:lineRule="exact"/>
        <w:jc w:val="left"/>
        <w:rPr>
          <w:rFonts w:ascii="Verdana" w:hAnsi="Verdana"/>
          <w:sz w:val="13"/>
          <w:szCs w:val="13"/>
          <w:lang w:val="es-AR"/>
        </w:rPr>
      </w:pPr>
      <w:r w:rsidRPr="000756D2">
        <w:rPr>
          <w:rFonts w:ascii="Verdana" w:hAnsi="Verdana"/>
          <w:sz w:val="13"/>
          <w:szCs w:val="13"/>
        </w:rPr>
        <w:t>-</w:t>
      </w:r>
      <w:r>
        <w:rPr>
          <w:rFonts w:ascii="Verdana" w:hAnsi="Verdana"/>
          <w:sz w:val="13"/>
          <w:szCs w:val="13"/>
        </w:rPr>
        <w:t xml:space="preserve"> </w:t>
      </w:r>
      <w:r w:rsidRPr="000756D2">
        <w:rPr>
          <w:rFonts w:ascii="Verdana" w:hAnsi="Verdana"/>
          <w:sz w:val="13"/>
          <w:szCs w:val="13"/>
        </w:rPr>
        <w:t>Soules M R, et al. Luteal phase deficiency: characterization of peproduction hormones</w:t>
      </w:r>
      <w:r w:rsidRPr="000756D2">
        <w:rPr>
          <w:rFonts w:ascii="Verdana" w:hAnsi="Verdana"/>
          <w:spacing w:val="-19"/>
          <w:sz w:val="13"/>
          <w:szCs w:val="13"/>
        </w:rPr>
        <w:t xml:space="preserve"> </w:t>
      </w:r>
      <w:r w:rsidRPr="000756D2">
        <w:rPr>
          <w:rFonts w:ascii="Verdana" w:hAnsi="Verdana"/>
          <w:sz w:val="13"/>
          <w:szCs w:val="13"/>
        </w:rPr>
        <w:t xml:space="preserve">over the menstrual cycle. </w:t>
      </w:r>
      <w:r w:rsidRPr="000756D2">
        <w:rPr>
          <w:rFonts w:ascii="Verdana" w:hAnsi="Verdana"/>
          <w:sz w:val="13"/>
          <w:szCs w:val="13"/>
          <w:lang w:val="es-AR"/>
        </w:rPr>
        <w:t>J. Clin. Endocrinol. Metab. 1989; 69:</w:t>
      </w:r>
      <w:r w:rsidRPr="000756D2">
        <w:rPr>
          <w:rFonts w:ascii="Verdana" w:hAnsi="Verdana"/>
          <w:spacing w:val="-7"/>
          <w:sz w:val="13"/>
          <w:szCs w:val="13"/>
          <w:lang w:val="es-AR"/>
        </w:rPr>
        <w:t xml:space="preserve"> </w:t>
      </w:r>
      <w:r w:rsidRPr="000756D2">
        <w:rPr>
          <w:rFonts w:ascii="Verdana" w:hAnsi="Verdana"/>
          <w:sz w:val="13"/>
          <w:szCs w:val="13"/>
          <w:lang w:val="es-AR"/>
        </w:rPr>
        <w:t>804-12.</w:t>
      </w:r>
    </w:p>
    <w:p w14:paraId="4ABBD5C3" w14:textId="77777777" w:rsidR="004F3A6F" w:rsidRPr="00944468" w:rsidRDefault="0091037C" w:rsidP="004F3A6F">
      <w:pPr>
        <w:spacing w:beforeLines="20" w:before="62" w:line="160" w:lineRule="exact"/>
        <w:rPr>
          <w:rFonts w:ascii="Verdana" w:hAnsi="Verdana"/>
          <w:b/>
          <w:color w:val="000000" w:themeColor="text1"/>
          <w:sz w:val="13"/>
          <w:szCs w:val="13"/>
          <w:lang w:val="es-ES" w:bidi="es-ES"/>
        </w:rPr>
      </w:pPr>
      <w:r w:rsidRPr="005546EB">
        <w:rPr>
          <w:rFonts w:ascii="Verdana" w:hAnsi="Verdana"/>
          <w:b/>
          <w:color w:val="FF0000"/>
          <w:sz w:val="13"/>
          <w:szCs w:val="13"/>
          <w:lang w:val="it-IT" w:bidi="es-ES"/>
        </w:rPr>
        <w:br w:type="column"/>
      </w:r>
      <w:r w:rsidR="004F3A6F" w:rsidRPr="00944468">
        <w:rPr>
          <w:rFonts w:ascii="Verdana" w:hAnsi="Verdana"/>
          <w:b/>
          <w:color w:val="000000" w:themeColor="text1"/>
          <w:sz w:val="13"/>
          <w:szCs w:val="13"/>
          <w:lang w:val="es-ES" w:bidi="es-ES"/>
        </w:rPr>
        <w:t xml:space="preserve">SÍMBOLOS </w:t>
      </w:r>
    </w:p>
    <w:p w14:paraId="23046884" w14:textId="77777777" w:rsidR="004F3A6F" w:rsidRPr="00944468" w:rsidRDefault="004F3A6F" w:rsidP="004F3A6F">
      <w:pPr>
        <w:spacing w:beforeLines="20" w:before="62" w:line="160" w:lineRule="exact"/>
        <w:rPr>
          <w:rFonts w:ascii="Verdana" w:hAnsi="Verdana"/>
          <w:b/>
          <w:color w:val="000000" w:themeColor="text1"/>
          <w:sz w:val="13"/>
          <w:szCs w:val="13"/>
          <w:lang w:val="es-ES" w:bidi="es-ES"/>
        </w:rPr>
      </w:pPr>
    </w:p>
    <w:p w14:paraId="7B2A5F26" w14:textId="77777777" w:rsidR="004F3A6F" w:rsidRPr="00944468" w:rsidRDefault="004F3A6F" w:rsidP="004F3A6F">
      <w:pPr>
        <w:pStyle w:val="textman"/>
        <w:spacing w:line="160" w:lineRule="exact"/>
        <w:rPr>
          <w:rFonts w:ascii="Verdana" w:hAnsi="Verdana"/>
          <w:color w:val="000000" w:themeColor="text1"/>
          <w:sz w:val="13"/>
          <w:szCs w:val="13"/>
        </w:rPr>
      </w:pPr>
      <w:r w:rsidRPr="00944468">
        <w:rPr>
          <w:rFonts w:ascii="mdd-en980" w:hAnsi="mdd-en980" w:cs="mdd-en980"/>
          <w:b/>
          <w:bCs/>
          <w:iCs/>
          <w:color w:val="000000" w:themeColor="text1"/>
        </w:rPr>
        <w:t xml:space="preserve">C </w:t>
      </w:r>
      <w:r w:rsidRPr="00944468">
        <w:rPr>
          <w:rFonts w:ascii="Verdana" w:hAnsi="Verdana"/>
          <w:color w:val="000000" w:themeColor="text1"/>
          <w:sz w:val="13"/>
          <w:szCs w:val="13"/>
        </w:rPr>
        <w:t>Este producto cumple con los requerimientos previstos por la Directiva Europea 98/79 CE de productos sanitarios para el diagnóstico "in vitro"</w:t>
      </w:r>
    </w:p>
    <w:p w14:paraId="239134C9" w14:textId="77777777" w:rsidR="004F3A6F" w:rsidRPr="00944468" w:rsidRDefault="004F3A6F" w:rsidP="004F3A6F">
      <w:pPr>
        <w:pStyle w:val="textman"/>
        <w:spacing w:line="160" w:lineRule="exact"/>
        <w:rPr>
          <w:rFonts w:ascii="Verdana" w:hAnsi="Verdana"/>
          <w:color w:val="000000" w:themeColor="text1"/>
          <w:sz w:val="13"/>
          <w:szCs w:val="13"/>
        </w:rPr>
      </w:pPr>
    </w:p>
    <w:p w14:paraId="14A2BFCA" w14:textId="77777777" w:rsidR="004F3A6F" w:rsidRPr="00944468" w:rsidRDefault="004F3A6F" w:rsidP="004F3A6F">
      <w:pPr>
        <w:pStyle w:val="instit2"/>
        <w:spacing w:line="160" w:lineRule="exact"/>
        <w:ind w:left="567" w:right="284" w:hanging="567"/>
        <w:jc w:val="both"/>
        <w:rPr>
          <w:rFonts w:ascii="Verdana" w:hAnsi="Verdana"/>
          <w:color w:val="000000" w:themeColor="text1"/>
          <w:sz w:val="13"/>
          <w:szCs w:val="13"/>
        </w:rPr>
      </w:pPr>
      <w:proofErr w:type="gramStart"/>
      <w:r w:rsidRPr="00944468">
        <w:rPr>
          <w:rFonts w:ascii="mdd-en980" w:hAnsi="mdd-en980" w:cs="mdd-en980"/>
          <w:bCs w:val="0"/>
          <w:i w:val="0"/>
          <w:iCs w:val="0"/>
          <w:color w:val="000000" w:themeColor="text1"/>
          <w:sz w:val="24"/>
          <w:szCs w:val="24"/>
        </w:rPr>
        <w:t xml:space="preserve">P  </w:t>
      </w:r>
      <w:r w:rsidRPr="00944468">
        <w:rPr>
          <w:rFonts w:ascii="Verdana" w:hAnsi="Verdana" w:cs="Arial"/>
          <w:b w:val="0"/>
          <w:bCs w:val="0"/>
          <w:i w:val="0"/>
          <w:iCs w:val="0"/>
          <w:color w:val="000000" w:themeColor="text1"/>
          <w:sz w:val="13"/>
          <w:szCs w:val="13"/>
        </w:rPr>
        <w:t>Representante</w:t>
      </w:r>
      <w:proofErr w:type="gramEnd"/>
      <w:r w:rsidRPr="00944468">
        <w:rPr>
          <w:rFonts w:ascii="Verdana" w:hAnsi="Verdana" w:cs="Arial"/>
          <w:b w:val="0"/>
          <w:bCs w:val="0"/>
          <w:i w:val="0"/>
          <w:iCs w:val="0"/>
          <w:color w:val="000000" w:themeColor="text1"/>
          <w:sz w:val="13"/>
          <w:szCs w:val="13"/>
        </w:rPr>
        <w:t xml:space="preserve"> autorizado en la  Comunidad Europea</w:t>
      </w:r>
    </w:p>
    <w:p w14:paraId="42A467C6" w14:textId="77777777" w:rsidR="004F3A6F" w:rsidRPr="00944468" w:rsidRDefault="004F3A6F" w:rsidP="004F3A6F">
      <w:pPr>
        <w:pStyle w:val="textman"/>
        <w:spacing w:line="160" w:lineRule="exact"/>
        <w:rPr>
          <w:rFonts w:ascii="Verdana" w:hAnsi="Verdana"/>
          <w:color w:val="000000" w:themeColor="text1"/>
          <w:sz w:val="13"/>
          <w:szCs w:val="13"/>
        </w:rPr>
      </w:pPr>
    </w:p>
    <w:p w14:paraId="382DE408" w14:textId="77777777" w:rsidR="004F3A6F" w:rsidRPr="00944468" w:rsidRDefault="004F3A6F" w:rsidP="004F3A6F">
      <w:pPr>
        <w:pStyle w:val="instit2"/>
        <w:spacing w:line="160" w:lineRule="exact"/>
        <w:jc w:val="both"/>
        <w:rPr>
          <w:rFonts w:ascii="Verdana" w:hAnsi="Verdana" w:cs="Arial"/>
          <w:b w:val="0"/>
          <w:bCs w:val="0"/>
          <w:i w:val="0"/>
          <w:iCs w:val="0"/>
          <w:color w:val="000000" w:themeColor="text1"/>
          <w:sz w:val="13"/>
          <w:szCs w:val="13"/>
        </w:rPr>
      </w:pPr>
      <w:r w:rsidRPr="00944468">
        <w:rPr>
          <w:rFonts w:ascii="mdd-en980" w:hAnsi="mdd-en980" w:cs="mdd-en980"/>
          <w:b w:val="0"/>
          <w:bCs w:val="0"/>
          <w:i w:val="0"/>
          <w:iCs w:val="0"/>
          <w:color w:val="000000" w:themeColor="text1"/>
          <w:sz w:val="20"/>
          <w:szCs w:val="20"/>
        </w:rPr>
        <w:t>M</w:t>
      </w:r>
      <w:r w:rsidRPr="00944468">
        <w:rPr>
          <w:rFonts w:ascii="mdd-en980" w:hAnsi="mdd-en980" w:cs="mdd-en980"/>
          <w:b w:val="0"/>
          <w:bCs w:val="0"/>
          <w:i w:val="0"/>
          <w:iCs w:val="0"/>
          <w:color w:val="000000" w:themeColor="text1"/>
          <w:sz w:val="16"/>
          <w:szCs w:val="16"/>
        </w:rPr>
        <w:t xml:space="preserve"> </w:t>
      </w:r>
      <w:r w:rsidRPr="00944468">
        <w:rPr>
          <w:rFonts w:ascii="Verdana" w:hAnsi="Verdana" w:cs="Arial"/>
          <w:b w:val="0"/>
          <w:bCs w:val="0"/>
          <w:i w:val="0"/>
          <w:iCs w:val="0"/>
          <w:color w:val="000000" w:themeColor="text1"/>
          <w:sz w:val="13"/>
          <w:szCs w:val="13"/>
        </w:rPr>
        <w:t>Elaborado por</w:t>
      </w:r>
    </w:p>
    <w:p w14:paraId="5391DD39" w14:textId="77777777" w:rsidR="004F3A6F" w:rsidRPr="00944468" w:rsidRDefault="004F3A6F" w:rsidP="004F3A6F">
      <w:pPr>
        <w:pStyle w:val="instit2"/>
        <w:spacing w:line="160" w:lineRule="exact"/>
        <w:jc w:val="both"/>
        <w:rPr>
          <w:rFonts w:ascii="Verdana" w:hAnsi="Verdana" w:cs="Arial"/>
          <w:b w:val="0"/>
          <w:bCs w:val="0"/>
          <w:i w:val="0"/>
          <w:iCs w:val="0"/>
          <w:color w:val="000000" w:themeColor="text1"/>
          <w:sz w:val="13"/>
          <w:szCs w:val="13"/>
          <w:u w:val="single"/>
        </w:rPr>
      </w:pPr>
    </w:p>
    <w:p w14:paraId="1DE0B724" w14:textId="77777777" w:rsidR="004F3A6F" w:rsidRPr="00944468" w:rsidRDefault="004F3A6F" w:rsidP="004F3A6F">
      <w:pPr>
        <w:pStyle w:val="instit2"/>
        <w:spacing w:line="160" w:lineRule="exact"/>
        <w:jc w:val="both"/>
        <w:rPr>
          <w:rFonts w:ascii="Verdana" w:hAnsi="Verdana" w:cs="Arial"/>
          <w:b w:val="0"/>
          <w:bCs w:val="0"/>
          <w:i w:val="0"/>
          <w:iCs w:val="0"/>
          <w:color w:val="000000" w:themeColor="text1"/>
          <w:sz w:val="13"/>
          <w:szCs w:val="13"/>
        </w:rPr>
      </w:pPr>
      <w:r w:rsidRPr="00944468">
        <w:rPr>
          <w:rFonts w:ascii="mdd-en980" w:hAnsi="mdd-en980" w:cs="mdd-en980"/>
          <w:bCs w:val="0"/>
          <w:i w:val="0"/>
          <w:iCs w:val="0"/>
          <w:color w:val="000000" w:themeColor="text1"/>
          <w:sz w:val="24"/>
          <w:szCs w:val="24"/>
        </w:rPr>
        <w:t xml:space="preserve">V </w:t>
      </w:r>
      <w:r w:rsidRPr="00944468">
        <w:rPr>
          <w:rFonts w:ascii="Verdana" w:hAnsi="Verdana" w:cs="Arial"/>
          <w:b w:val="0"/>
          <w:bCs w:val="0"/>
          <w:i w:val="0"/>
          <w:iCs w:val="0"/>
          <w:color w:val="000000" w:themeColor="text1"/>
          <w:sz w:val="13"/>
          <w:szCs w:val="13"/>
        </w:rPr>
        <w:t>Uso diagnóstico "in vitro"</w:t>
      </w:r>
    </w:p>
    <w:p w14:paraId="50DE94FA" w14:textId="77777777" w:rsidR="004F3A6F" w:rsidRPr="00944468" w:rsidRDefault="004F3A6F" w:rsidP="004F3A6F">
      <w:pPr>
        <w:pStyle w:val="textman"/>
        <w:spacing w:line="160" w:lineRule="exact"/>
        <w:rPr>
          <w:rFonts w:ascii="Verdana" w:hAnsi="Verdana"/>
          <w:color w:val="000000" w:themeColor="text1"/>
          <w:sz w:val="13"/>
          <w:szCs w:val="13"/>
        </w:rPr>
      </w:pPr>
    </w:p>
    <w:p w14:paraId="06061DCE" w14:textId="77777777" w:rsidR="004F3A6F" w:rsidRPr="00944468" w:rsidRDefault="004F3A6F" w:rsidP="004F3A6F">
      <w:pPr>
        <w:pStyle w:val="instit2"/>
        <w:spacing w:line="160" w:lineRule="exact"/>
        <w:jc w:val="both"/>
        <w:rPr>
          <w:rFonts w:ascii="Verdana" w:hAnsi="Verdana" w:cs="Arial"/>
          <w:b w:val="0"/>
          <w:bCs w:val="0"/>
          <w:i w:val="0"/>
          <w:iCs w:val="0"/>
          <w:color w:val="000000" w:themeColor="text1"/>
          <w:sz w:val="13"/>
          <w:szCs w:val="13"/>
        </w:rPr>
      </w:pPr>
      <w:r w:rsidRPr="00944468">
        <w:rPr>
          <w:rFonts w:ascii="mdd-en980" w:hAnsi="mdd-en980" w:cs="mdd-en980"/>
          <w:bCs w:val="0"/>
          <w:i w:val="0"/>
          <w:iCs w:val="0"/>
          <w:color w:val="000000" w:themeColor="text1"/>
          <w:sz w:val="18"/>
          <w:szCs w:val="18"/>
        </w:rPr>
        <w:t xml:space="preserve">i </w:t>
      </w:r>
      <w:r w:rsidRPr="00944468">
        <w:rPr>
          <w:rFonts w:ascii="Verdana" w:hAnsi="Verdana" w:cs="Arial"/>
          <w:b w:val="0"/>
          <w:bCs w:val="0"/>
          <w:i w:val="0"/>
          <w:iCs w:val="0"/>
          <w:color w:val="000000" w:themeColor="text1"/>
          <w:sz w:val="13"/>
          <w:szCs w:val="13"/>
        </w:rPr>
        <w:t>Consultar instrucciones de uso</w:t>
      </w:r>
    </w:p>
    <w:p w14:paraId="33B2194A" w14:textId="77777777" w:rsidR="004F3A6F" w:rsidRPr="00944468" w:rsidRDefault="004F3A6F" w:rsidP="004F3A6F">
      <w:pPr>
        <w:pStyle w:val="instit2"/>
        <w:spacing w:line="160" w:lineRule="exact"/>
        <w:jc w:val="both"/>
        <w:rPr>
          <w:rFonts w:ascii="Verdana" w:hAnsi="Verdana" w:cs="Arial"/>
          <w:b w:val="0"/>
          <w:bCs w:val="0"/>
          <w:i w:val="0"/>
          <w:iCs w:val="0"/>
          <w:color w:val="000000" w:themeColor="text1"/>
          <w:sz w:val="13"/>
          <w:szCs w:val="13"/>
        </w:rPr>
      </w:pPr>
    </w:p>
    <w:p w14:paraId="5281013A" w14:textId="77777777" w:rsidR="004F3A6F" w:rsidRPr="00944468" w:rsidRDefault="004F3A6F" w:rsidP="004F3A6F">
      <w:pPr>
        <w:spacing w:line="160" w:lineRule="exact"/>
        <w:rPr>
          <w:rFonts w:ascii="Verdana" w:hAnsi="Verdana"/>
          <w:color w:val="000000" w:themeColor="text1"/>
          <w:sz w:val="13"/>
          <w:szCs w:val="13"/>
          <w:lang w:val="es-AR"/>
        </w:rPr>
      </w:pPr>
      <w:r w:rsidRPr="00944468">
        <w:rPr>
          <w:rFonts w:ascii="mdd-en980" w:hAnsi="mdd-en980"/>
          <w:b/>
          <w:color w:val="000000" w:themeColor="text1"/>
          <w:sz w:val="16"/>
          <w:szCs w:val="16"/>
          <w:lang w:val="es-AR"/>
        </w:rPr>
        <w:t xml:space="preserve">U </w:t>
      </w:r>
      <w:r w:rsidRPr="00944468">
        <w:rPr>
          <w:rFonts w:ascii="Verdana" w:hAnsi="Verdana"/>
          <w:color w:val="000000" w:themeColor="text1"/>
          <w:sz w:val="13"/>
          <w:szCs w:val="13"/>
          <w:lang w:val="es-AR"/>
        </w:rPr>
        <w:t>Este lado arriba</w:t>
      </w:r>
    </w:p>
    <w:p w14:paraId="3A18E3A4" w14:textId="77777777" w:rsidR="004F3A6F" w:rsidRPr="00944468" w:rsidRDefault="004F3A6F" w:rsidP="004F3A6F">
      <w:pPr>
        <w:spacing w:line="160" w:lineRule="exact"/>
        <w:rPr>
          <w:rFonts w:ascii="Verdana" w:hAnsi="Verdana"/>
          <w:color w:val="000000" w:themeColor="text1"/>
          <w:sz w:val="13"/>
          <w:szCs w:val="13"/>
          <w:lang w:val="es-AR"/>
        </w:rPr>
      </w:pPr>
    </w:p>
    <w:p w14:paraId="67E1CEB0" w14:textId="77777777" w:rsidR="004F3A6F" w:rsidRPr="00944468" w:rsidRDefault="004F3A6F" w:rsidP="004F3A6F">
      <w:pPr>
        <w:pStyle w:val="instit2"/>
        <w:spacing w:line="160" w:lineRule="exact"/>
        <w:jc w:val="both"/>
        <w:rPr>
          <w:rFonts w:ascii="Verdana" w:eastAsia="Verdana" w:hAnsi="Verdana" w:cstheme="minorBidi"/>
          <w:b w:val="0"/>
          <w:bCs w:val="0"/>
          <w:i w:val="0"/>
          <w:iCs w:val="0"/>
          <w:color w:val="000000" w:themeColor="text1"/>
          <w:sz w:val="13"/>
          <w:szCs w:val="13"/>
          <w:lang w:val="es-AR"/>
        </w:rPr>
      </w:pPr>
      <w:r w:rsidRPr="00944468">
        <w:rPr>
          <w:rFonts w:ascii="mdd-en980" w:hAnsi="mdd-en980" w:cs="mdd-en980"/>
          <w:bCs w:val="0"/>
          <w:i w:val="0"/>
          <w:iCs w:val="0"/>
          <w:color w:val="000000" w:themeColor="text1"/>
          <w:sz w:val="20"/>
          <w:szCs w:val="20"/>
        </w:rPr>
        <w:t xml:space="preserve">l </w:t>
      </w:r>
      <w:r w:rsidRPr="00944468">
        <w:rPr>
          <w:rFonts w:ascii="Verdana" w:eastAsia="Verdana" w:hAnsi="Verdana" w:cstheme="minorBidi"/>
          <w:b w:val="0"/>
          <w:bCs w:val="0"/>
          <w:i w:val="0"/>
          <w:iCs w:val="0"/>
          <w:color w:val="000000" w:themeColor="text1"/>
          <w:sz w:val="13"/>
          <w:szCs w:val="13"/>
          <w:lang w:val="es-AR"/>
        </w:rPr>
        <w:t>Límite de temperatura (conservar a)</w:t>
      </w:r>
    </w:p>
    <w:p w14:paraId="5CC3140C" w14:textId="77777777" w:rsidR="004F3A6F" w:rsidRPr="00944468" w:rsidRDefault="004F3A6F" w:rsidP="004F3A6F">
      <w:pPr>
        <w:widowControl/>
        <w:suppressAutoHyphens/>
        <w:autoSpaceDE w:val="0"/>
        <w:autoSpaceDN w:val="0"/>
        <w:adjustRightInd w:val="0"/>
        <w:spacing w:line="160" w:lineRule="exact"/>
        <w:textAlignment w:val="center"/>
        <w:rPr>
          <w:rFonts w:ascii="Verdana" w:eastAsiaTheme="minorEastAsia" w:hAnsi="Verdana" w:cs="Arial"/>
          <w:color w:val="000000" w:themeColor="text1"/>
          <w:kern w:val="0"/>
          <w:sz w:val="13"/>
          <w:szCs w:val="13"/>
          <w:lang w:val="es-ES_tradnl"/>
        </w:rPr>
      </w:pPr>
    </w:p>
    <w:p w14:paraId="42E4EF98" w14:textId="77777777" w:rsidR="004F3A6F" w:rsidRPr="00944468" w:rsidRDefault="004F3A6F" w:rsidP="004F3A6F">
      <w:pPr>
        <w:pStyle w:val="instit2"/>
        <w:spacing w:line="160" w:lineRule="exact"/>
        <w:jc w:val="both"/>
        <w:rPr>
          <w:rFonts w:ascii="Verdana" w:eastAsia="Verdana" w:hAnsi="Verdana" w:cstheme="minorBidi"/>
          <w:b w:val="0"/>
          <w:bCs w:val="0"/>
          <w:i w:val="0"/>
          <w:iCs w:val="0"/>
          <w:color w:val="000000" w:themeColor="text1"/>
          <w:sz w:val="13"/>
          <w:szCs w:val="13"/>
          <w:lang w:val="es-AR"/>
        </w:rPr>
      </w:pPr>
      <w:r w:rsidRPr="00944468">
        <w:rPr>
          <w:rFonts w:ascii="mdd-en980" w:hAnsi="mdd-en980" w:cs="mdd-en980"/>
          <w:bCs w:val="0"/>
          <w:i w:val="0"/>
          <w:iCs w:val="0"/>
          <w:color w:val="000000" w:themeColor="text1"/>
          <w:sz w:val="24"/>
          <w:szCs w:val="24"/>
        </w:rPr>
        <w:t xml:space="preserve">g </w:t>
      </w:r>
      <w:r w:rsidRPr="00944468">
        <w:rPr>
          <w:rFonts w:ascii="Verdana" w:eastAsia="Verdana" w:hAnsi="Verdana" w:cstheme="minorBidi"/>
          <w:b w:val="0"/>
          <w:bCs w:val="0"/>
          <w:i w:val="0"/>
          <w:iCs w:val="0"/>
          <w:color w:val="000000" w:themeColor="text1"/>
          <w:sz w:val="13"/>
          <w:szCs w:val="13"/>
          <w:lang w:val="es-AR"/>
        </w:rPr>
        <w:t>Número de lote</w:t>
      </w:r>
    </w:p>
    <w:p w14:paraId="63C86EE3" w14:textId="77777777" w:rsidR="004F3A6F" w:rsidRPr="00944468" w:rsidRDefault="004F3A6F" w:rsidP="004F3A6F">
      <w:pPr>
        <w:widowControl/>
        <w:suppressAutoHyphens/>
        <w:autoSpaceDE w:val="0"/>
        <w:autoSpaceDN w:val="0"/>
        <w:adjustRightInd w:val="0"/>
        <w:spacing w:line="160" w:lineRule="exact"/>
        <w:textAlignment w:val="center"/>
        <w:rPr>
          <w:rFonts w:ascii="Verdana" w:eastAsiaTheme="minorEastAsia" w:hAnsi="Verdana" w:cs="Arial"/>
          <w:color w:val="000000" w:themeColor="text1"/>
          <w:kern w:val="0"/>
          <w:sz w:val="13"/>
          <w:szCs w:val="13"/>
          <w:lang w:val="es-ES_tradnl"/>
        </w:rPr>
      </w:pPr>
    </w:p>
    <w:p w14:paraId="1B52DE0C" w14:textId="77777777" w:rsidR="004F3A6F" w:rsidRPr="00944468" w:rsidRDefault="004F3A6F" w:rsidP="004F3A6F">
      <w:pPr>
        <w:pStyle w:val="instit2"/>
        <w:spacing w:line="160" w:lineRule="exact"/>
        <w:jc w:val="both"/>
        <w:rPr>
          <w:rFonts w:ascii="Verdana" w:hAnsi="Verdana" w:cs="Arial"/>
          <w:color w:val="000000" w:themeColor="text1"/>
          <w:sz w:val="13"/>
          <w:szCs w:val="13"/>
        </w:rPr>
      </w:pPr>
      <w:r w:rsidRPr="00944468">
        <w:rPr>
          <w:rFonts w:ascii="mdd-en980" w:hAnsi="mdd-en980" w:cs="mdd-en980"/>
          <w:bCs w:val="0"/>
          <w:i w:val="0"/>
          <w:iCs w:val="0"/>
          <w:color w:val="000000" w:themeColor="text1"/>
          <w:sz w:val="20"/>
          <w:szCs w:val="20"/>
        </w:rPr>
        <w:t xml:space="preserve">H </w:t>
      </w:r>
      <w:r w:rsidRPr="00944468">
        <w:rPr>
          <w:rFonts w:ascii="Verdana" w:eastAsia="Verdana" w:hAnsi="Verdana" w:cstheme="minorBidi"/>
          <w:b w:val="0"/>
          <w:bCs w:val="0"/>
          <w:i w:val="0"/>
          <w:iCs w:val="0"/>
          <w:color w:val="000000" w:themeColor="text1"/>
          <w:sz w:val="13"/>
          <w:szCs w:val="13"/>
          <w:lang w:val="es-AR"/>
        </w:rPr>
        <w:t>Fecha de caducidad</w:t>
      </w:r>
    </w:p>
    <w:p w14:paraId="551D3532" w14:textId="77777777" w:rsidR="004F3A6F" w:rsidRPr="00944468" w:rsidRDefault="004F3A6F" w:rsidP="004F3A6F">
      <w:pPr>
        <w:widowControl/>
        <w:suppressAutoHyphens/>
        <w:autoSpaceDE w:val="0"/>
        <w:autoSpaceDN w:val="0"/>
        <w:adjustRightInd w:val="0"/>
        <w:spacing w:line="160" w:lineRule="exact"/>
        <w:textAlignment w:val="center"/>
        <w:rPr>
          <w:rFonts w:ascii="Verdana" w:eastAsiaTheme="minorEastAsia" w:hAnsi="Verdana" w:cs="Arial"/>
          <w:color w:val="000000" w:themeColor="text1"/>
          <w:kern w:val="0"/>
          <w:sz w:val="13"/>
          <w:szCs w:val="13"/>
          <w:lang w:val="es-ES_tradnl"/>
        </w:rPr>
      </w:pPr>
    </w:p>
    <w:p w14:paraId="5C8E99E7" w14:textId="77777777" w:rsidR="004F3A6F" w:rsidRPr="00944468" w:rsidRDefault="004F3A6F" w:rsidP="004F3A6F">
      <w:pPr>
        <w:pStyle w:val="instit2"/>
        <w:spacing w:line="160" w:lineRule="exact"/>
        <w:jc w:val="both"/>
        <w:rPr>
          <w:rFonts w:ascii="mdd-en980" w:hAnsi="mdd-en980" w:cs="mdd-en980"/>
          <w:bCs w:val="0"/>
          <w:i w:val="0"/>
          <w:iCs w:val="0"/>
          <w:color w:val="000000" w:themeColor="text1"/>
          <w:sz w:val="22"/>
          <w:szCs w:val="22"/>
        </w:rPr>
      </w:pPr>
      <w:r w:rsidRPr="00944468">
        <w:rPr>
          <w:rFonts w:ascii="mdd-en980" w:hAnsi="mdd-en980" w:cs="mdd-en980"/>
          <w:bCs w:val="0"/>
          <w:i w:val="0"/>
          <w:iCs w:val="0"/>
          <w:color w:val="000000" w:themeColor="text1"/>
          <w:sz w:val="22"/>
          <w:szCs w:val="22"/>
        </w:rPr>
        <w:t xml:space="preserve">h </w:t>
      </w:r>
      <w:r w:rsidRPr="00944468">
        <w:rPr>
          <w:rFonts w:ascii="Verdana" w:eastAsia="Verdana" w:hAnsi="Verdana" w:cstheme="minorBidi"/>
          <w:b w:val="0"/>
          <w:bCs w:val="0"/>
          <w:i w:val="0"/>
          <w:iCs w:val="0"/>
          <w:color w:val="000000" w:themeColor="text1"/>
          <w:sz w:val="13"/>
          <w:szCs w:val="13"/>
          <w:lang w:val="es-AR"/>
        </w:rPr>
        <w:t>Número de catálogo</w:t>
      </w:r>
    </w:p>
    <w:p w14:paraId="65B30B7B" w14:textId="77777777" w:rsidR="004F3A6F" w:rsidRPr="00944468" w:rsidRDefault="004F3A6F" w:rsidP="004F3A6F">
      <w:pPr>
        <w:widowControl/>
        <w:suppressAutoHyphens/>
        <w:autoSpaceDE w:val="0"/>
        <w:autoSpaceDN w:val="0"/>
        <w:adjustRightInd w:val="0"/>
        <w:spacing w:line="160" w:lineRule="exact"/>
        <w:textAlignment w:val="center"/>
        <w:rPr>
          <w:rFonts w:ascii="Verdana" w:eastAsiaTheme="minorEastAsia" w:hAnsi="Verdana" w:cs="Arial"/>
          <w:color w:val="000000" w:themeColor="text1"/>
          <w:kern w:val="0"/>
          <w:sz w:val="13"/>
          <w:szCs w:val="13"/>
          <w:lang w:val="es-ES_tradnl"/>
        </w:rPr>
      </w:pPr>
    </w:p>
    <w:p w14:paraId="20CC6259" w14:textId="77777777" w:rsidR="004F3A6F" w:rsidRPr="00944468" w:rsidRDefault="004F3A6F" w:rsidP="004F3A6F">
      <w:pPr>
        <w:pStyle w:val="instit2"/>
        <w:spacing w:line="160" w:lineRule="exact"/>
        <w:jc w:val="both"/>
        <w:rPr>
          <w:rFonts w:ascii="Verdana" w:hAnsi="Verdana" w:cs="Arial"/>
          <w:color w:val="000000" w:themeColor="text1"/>
          <w:sz w:val="13"/>
          <w:szCs w:val="13"/>
        </w:rPr>
      </w:pPr>
      <w:r w:rsidRPr="00944468">
        <w:rPr>
          <w:rFonts w:ascii="mdd-en980" w:hAnsi="mdd-en980" w:cs="mdd-en980"/>
          <w:bCs w:val="0"/>
          <w:i w:val="0"/>
          <w:iCs w:val="0"/>
          <w:color w:val="000000" w:themeColor="text1"/>
          <w:sz w:val="16"/>
          <w:szCs w:val="16"/>
        </w:rPr>
        <w:t xml:space="preserve">F </w:t>
      </w:r>
      <w:r w:rsidRPr="00944468">
        <w:rPr>
          <w:rFonts w:ascii="Verdana" w:eastAsia="Verdana" w:hAnsi="Verdana" w:cstheme="minorBidi"/>
          <w:b w:val="0"/>
          <w:bCs w:val="0"/>
          <w:i w:val="0"/>
          <w:iCs w:val="0"/>
          <w:color w:val="000000" w:themeColor="text1"/>
          <w:sz w:val="13"/>
          <w:szCs w:val="13"/>
          <w:lang w:val="es-AR"/>
        </w:rPr>
        <w:t>Riesgo biológico</w:t>
      </w:r>
    </w:p>
    <w:p w14:paraId="5BE5C30D" w14:textId="77777777" w:rsidR="004F3A6F" w:rsidRPr="00944468" w:rsidRDefault="00D217BF" w:rsidP="004F3A6F">
      <w:pPr>
        <w:pStyle w:val="instit2"/>
        <w:spacing w:line="160" w:lineRule="exact"/>
        <w:jc w:val="both"/>
        <w:rPr>
          <w:rFonts w:ascii="mdd-en980" w:hAnsi="mdd-en980" w:cs="mdd-en980"/>
          <w:b w:val="0"/>
          <w:bCs w:val="0"/>
          <w:i w:val="0"/>
          <w:iCs w:val="0"/>
          <w:color w:val="000000" w:themeColor="text1"/>
          <w:sz w:val="12"/>
          <w:szCs w:val="12"/>
          <w:lang w:val="es-AR"/>
        </w:rPr>
      </w:pPr>
      <w:r w:rsidRPr="00944468">
        <w:rPr>
          <w:noProof/>
          <w:color w:val="000000" w:themeColor="text1"/>
          <w:lang w:val="es-AR" w:eastAsia="es-AR"/>
        </w:rPr>
        <mc:AlternateContent>
          <mc:Choice Requires="wpg">
            <w:drawing>
              <wp:anchor distT="0" distB="0" distL="114300" distR="114300" simplePos="0" relativeHeight="251691008" behindDoc="0" locked="0" layoutInCell="1" allowOverlap="1" wp14:anchorId="23B23750" wp14:editId="0700CE75">
                <wp:simplePos x="0" y="0"/>
                <wp:positionH relativeFrom="column">
                  <wp:posOffset>-40005</wp:posOffset>
                </wp:positionH>
                <wp:positionV relativeFrom="paragraph">
                  <wp:posOffset>51435</wp:posOffset>
                </wp:positionV>
                <wp:extent cx="360680" cy="210185"/>
                <wp:effectExtent l="0" t="0" r="0" b="0"/>
                <wp:wrapNone/>
                <wp:docPr id="2" name="7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10185"/>
                          <a:chOff x="0" y="0"/>
                          <a:chExt cx="360680" cy="210185"/>
                        </a:xfrm>
                      </wpg:grpSpPr>
                      <wps:wsp>
                        <wps:cNvPr id="4" name="Text Box 19"/>
                        <wps:cNvSpPr txBox="1">
                          <a:spLocks noChangeArrowheads="1"/>
                        </wps:cNvSpPr>
                        <wps:spPr bwMode="auto">
                          <a:xfrm>
                            <a:off x="0" y="0"/>
                            <a:ext cx="36068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ED971" w14:textId="77777777" w:rsidR="004F3A6F" w:rsidRDefault="004F3A6F" w:rsidP="004F3A6F">
                              <w:pPr>
                                <w:pStyle w:val="instit2"/>
                                <w:spacing w:line="140" w:lineRule="exact"/>
                                <w:jc w:val="left"/>
                                <w:rPr>
                                  <w:rFonts w:ascii="Arial" w:hAnsi="Arial" w:cs="Arial"/>
                                  <w:bCs w:val="0"/>
                                  <w:i w:val="0"/>
                                  <w:iCs w:val="0"/>
                                  <w:sz w:val="8"/>
                                  <w:szCs w:val="8"/>
                                </w:rPr>
                              </w:pPr>
                              <w:r>
                                <w:rPr>
                                  <w:rFonts w:ascii="Arial" w:hAnsi="Arial" w:cs="Arial"/>
                                  <w:bCs w:val="0"/>
                                  <w:i w:val="0"/>
                                  <w:iCs w:val="0"/>
                                  <w:sz w:val="9"/>
                                  <w:szCs w:val="9"/>
                                </w:rPr>
                                <w:t>Cont</w:t>
                              </w:r>
                              <w:r>
                                <w:rPr>
                                  <w:rFonts w:ascii="Arial" w:hAnsi="Arial" w:cs="Arial"/>
                                  <w:bCs w:val="0"/>
                                  <w:i w:val="0"/>
                                  <w:iCs w:val="0"/>
                                  <w:sz w:val="8"/>
                                  <w:szCs w:val="8"/>
                                </w:rPr>
                                <w:t>.</w:t>
                              </w:r>
                            </w:p>
                            <w:p w14:paraId="12187309" w14:textId="77777777" w:rsidR="004F3A6F" w:rsidRDefault="004F3A6F" w:rsidP="004F3A6F"/>
                          </w:txbxContent>
                        </wps:txbx>
                        <wps:bodyPr rot="0" vert="horz" wrap="square" lIns="91440" tIns="45720" rIns="91440" bIns="45720" anchor="t" anchorCtr="0" upright="1">
                          <a:noAutofit/>
                        </wps:bodyPr>
                      </wps:wsp>
                      <wps:wsp>
                        <wps:cNvPr id="5" name="Rectangle 4"/>
                        <wps:cNvSpPr>
                          <a:spLocks noChangeArrowheads="1"/>
                        </wps:cNvSpPr>
                        <wps:spPr bwMode="auto">
                          <a:xfrm>
                            <a:off x="57150" y="25400"/>
                            <a:ext cx="204470" cy="118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23750" id="7 Grupo" o:spid="_x0000_s1026" style="position:absolute;left:0;text-align:left;margin-left:-3.15pt;margin-top:4.05pt;width:28.4pt;height:16.55pt;z-index:251691008" coordsize="360680,2101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">
                <v:shapetype id="_x0000_t202" coordsize="21600,21600" o:spt="202" path="m,l,21600r21600,l21600,xe">
                  <v:stroke joinstyle="miter"/>
                  <v:path gradientshapeok="t" o:connecttype="rect"/>
                </v:shapetype>
                <v:shape id="Text Box 19" o:spid="_x0000_s1027" type="#_x0000_t202" style="position:absolute;width:360680;height:2101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" stroked="f">
                  <v:textbox>
                    <w:txbxContent>
                      <w:p w14:paraId="1CEED971" w14:textId="77777777" w:rsidR="004F3A6F" w:rsidRDefault="004F3A6F" w:rsidP="004F3A6F">
                        <w:pPr>
                          <w:pStyle w:val="instit2"/>
                          <w:spacing w:line="140" w:lineRule="exact"/>
                          <w:jc w:val="left"/>
                          <w:rPr>
                            <w:rFonts w:ascii="Arial" w:hAnsi="Arial" w:cs="Arial"/>
                            <w:bCs w:val="0"/>
                            <w:i w:val="0"/>
                            <w:iCs w:val="0"/>
                            <w:sz w:val="8"/>
                            <w:szCs w:val="8"/>
                          </w:rPr>
                        </w:pPr>
                        <w:r>
                          <w:rPr>
                            <w:rFonts w:ascii="Arial" w:hAnsi="Arial" w:cs="Arial"/>
                            <w:bCs w:val="0"/>
                            <w:i w:val="0"/>
                            <w:iCs w:val="0"/>
                            <w:sz w:val="9"/>
                            <w:szCs w:val="9"/>
                          </w:rPr>
                          <w:t>Cont</w:t>
                        </w:r>
                        <w:r>
                          <w:rPr>
                            <w:rFonts w:ascii="Arial" w:hAnsi="Arial" w:cs="Arial"/>
                            <w:bCs w:val="0"/>
                            <w:i w:val="0"/>
                            <w:iCs w:val="0"/>
                            <w:sz w:val="8"/>
                            <w:szCs w:val="8"/>
                          </w:rPr>
                          <w:t>.</w:t>
                        </w:r>
                      </w:p>
                      <w:p w14:paraId="12187309" w14:textId="77777777" w:rsidR="004F3A6F" w:rsidRDefault="004F3A6F" w:rsidP="004F3A6F"/>
                    </w:txbxContent>
                  </v:textbox>
                </v:shape>
                <v:rect id="Rectangle 4" o:spid="_x0000_s1028" style="position:absolute;left:57150;top:25400;width:204470;height:1187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" filled="f"/>
              </v:group>
            </w:pict>
          </mc:Fallback>
        </mc:AlternateContent>
      </w:r>
      <w:r w:rsidR="004F3A6F" w:rsidRPr="00944468">
        <w:rPr>
          <w:rFonts w:ascii="mdd-en980" w:hAnsi="mdd-en980" w:cs="mdd-en980"/>
          <w:b w:val="0"/>
          <w:bCs w:val="0"/>
          <w:i w:val="0"/>
          <w:iCs w:val="0"/>
          <w:color w:val="000000" w:themeColor="text1"/>
          <w:sz w:val="12"/>
          <w:szCs w:val="12"/>
          <w:lang w:val="es-AR"/>
        </w:rPr>
        <w:t xml:space="preserve">       </w:t>
      </w:r>
    </w:p>
    <w:p w14:paraId="1878B7F2" w14:textId="77777777" w:rsidR="004F3A6F" w:rsidRPr="00944468" w:rsidRDefault="004F3A6F" w:rsidP="004F3A6F">
      <w:pPr>
        <w:pStyle w:val="instit2"/>
        <w:spacing w:line="160" w:lineRule="exact"/>
        <w:ind w:right="113"/>
        <w:jc w:val="both"/>
        <w:rPr>
          <w:rFonts w:ascii="mdd-en980" w:hAnsi="mdd-en980" w:cs="mdd-en980"/>
          <w:b w:val="0"/>
          <w:bCs w:val="0"/>
          <w:i w:val="0"/>
          <w:iCs w:val="0"/>
          <w:color w:val="000000" w:themeColor="text1"/>
          <w:sz w:val="20"/>
          <w:szCs w:val="20"/>
          <w:lang w:val="en-US"/>
        </w:rPr>
      </w:pPr>
      <w:r w:rsidRPr="00944468">
        <w:rPr>
          <w:rFonts w:ascii="Verdana" w:hAnsi="Verdana" w:cs="mdd-en980"/>
          <w:b w:val="0"/>
          <w:bCs w:val="0"/>
          <w:i w:val="0"/>
          <w:iCs w:val="0"/>
          <w:color w:val="000000" w:themeColor="text1"/>
          <w:sz w:val="13"/>
          <w:szCs w:val="13"/>
          <w:lang w:val="es-AR"/>
        </w:rPr>
        <w:t xml:space="preserve">        </w:t>
      </w:r>
      <w:r w:rsidRPr="00944468">
        <w:rPr>
          <w:rFonts w:ascii="Verdana" w:hAnsi="Verdana" w:cs="mdd-en980"/>
          <w:b w:val="0"/>
          <w:bCs w:val="0"/>
          <w:i w:val="0"/>
          <w:iCs w:val="0"/>
          <w:color w:val="000000" w:themeColor="text1"/>
          <w:sz w:val="13"/>
          <w:szCs w:val="13"/>
          <w:lang w:val="en-US"/>
        </w:rPr>
        <w:t>Contenido</w:t>
      </w:r>
    </w:p>
    <w:p w14:paraId="6A3579CE" w14:textId="77777777" w:rsidR="004F3A6F" w:rsidRPr="00944468" w:rsidRDefault="004F3A6F" w:rsidP="004F3A6F">
      <w:pPr>
        <w:spacing w:beforeLines="20" w:before="62" w:line="160" w:lineRule="exact"/>
        <w:rPr>
          <w:rFonts w:ascii="Verdana" w:hAnsi="Verdana"/>
          <w:b/>
          <w:color w:val="000000" w:themeColor="text1"/>
          <w:sz w:val="13"/>
          <w:szCs w:val="13"/>
          <w:lang w:bidi="es-ES"/>
        </w:rPr>
      </w:pPr>
    </w:p>
    <w:p w14:paraId="208ECB33" w14:textId="77777777" w:rsidR="00E90940" w:rsidRPr="00944468" w:rsidRDefault="00E90940" w:rsidP="00E90940">
      <w:pPr>
        <w:spacing w:before="120" w:line="160" w:lineRule="exact"/>
        <w:jc w:val="left"/>
        <w:rPr>
          <w:rFonts w:eastAsia="Times New Roman"/>
          <w:color w:val="000000" w:themeColor="text1"/>
          <w:sz w:val="12"/>
          <w:szCs w:val="12"/>
          <w:lang w:eastAsia="es-ES"/>
        </w:rPr>
      </w:pPr>
      <w:proofErr w:type="gramStart"/>
      <w:r w:rsidRPr="00944468">
        <w:rPr>
          <w:rFonts w:ascii="mdd-en980" w:eastAsia="Times New Roman" w:hAnsi="mdd-en980"/>
          <w:b/>
          <w:color w:val="000000" w:themeColor="text1"/>
          <w:sz w:val="28"/>
          <w:szCs w:val="28"/>
          <w:lang w:eastAsia="es-ES"/>
        </w:rPr>
        <w:t>M</w:t>
      </w:r>
      <w:r w:rsidRPr="00944468">
        <w:rPr>
          <w:rFonts w:eastAsia="Times New Roman"/>
          <w:color w:val="000000" w:themeColor="text1"/>
          <w:sz w:val="20"/>
          <w:szCs w:val="20"/>
          <w:lang w:eastAsia="es-ES"/>
        </w:rPr>
        <w:t xml:space="preserve">  </w:t>
      </w:r>
      <w:r w:rsidRPr="00944468">
        <w:rPr>
          <w:rFonts w:ascii="Verdana" w:hAnsi="Verdana"/>
          <w:color w:val="000000" w:themeColor="text1"/>
          <w:sz w:val="12"/>
          <w:szCs w:val="12"/>
        </w:rPr>
        <w:t>SHENZHEN</w:t>
      </w:r>
      <w:proofErr w:type="gramEnd"/>
      <w:r w:rsidRPr="00944468">
        <w:rPr>
          <w:rFonts w:ascii="Verdana" w:hAnsi="Verdana"/>
          <w:color w:val="000000" w:themeColor="text1"/>
          <w:sz w:val="12"/>
          <w:szCs w:val="12"/>
        </w:rPr>
        <w:t xml:space="preserve"> MINDRAY BIO-MEDICAL ELECTRONICS CO., LTD.</w:t>
      </w:r>
    </w:p>
    <w:p w14:paraId="21162491" w14:textId="77777777" w:rsidR="00E90940" w:rsidRPr="00944468" w:rsidRDefault="00E90940" w:rsidP="00E90940">
      <w:pPr>
        <w:spacing w:line="150" w:lineRule="exact"/>
        <w:rPr>
          <w:rFonts w:ascii="Verdana" w:hAnsi="Verdana"/>
          <w:color w:val="000000" w:themeColor="text1"/>
          <w:sz w:val="12"/>
          <w:szCs w:val="12"/>
          <w:lang w:val="es-AR"/>
        </w:rPr>
      </w:pPr>
      <w:r w:rsidRPr="00944468">
        <w:rPr>
          <w:rFonts w:ascii="Verdana" w:hAnsi="Verdana"/>
          <w:color w:val="000000" w:themeColor="text1"/>
          <w:sz w:val="12"/>
          <w:szCs w:val="12"/>
        </w:rPr>
        <w:t xml:space="preserve">Mindray building. Keji 12th Road South. </w:t>
      </w:r>
      <w:r w:rsidRPr="00944468">
        <w:rPr>
          <w:rFonts w:ascii="Verdana" w:hAnsi="Verdana"/>
          <w:color w:val="000000" w:themeColor="text1"/>
          <w:sz w:val="12"/>
          <w:szCs w:val="12"/>
          <w:lang w:val="es-AR"/>
        </w:rPr>
        <w:t>Hi-tech Industrial Park.</w:t>
      </w:r>
    </w:p>
    <w:p w14:paraId="69859BA0" w14:textId="77777777" w:rsidR="00880E46" w:rsidRPr="00944468" w:rsidRDefault="00880E46" w:rsidP="00880E46">
      <w:pPr>
        <w:rPr>
          <w:rFonts w:ascii="Verdana" w:hAnsi="Verdana"/>
          <w:color w:val="000000" w:themeColor="text1"/>
          <w:szCs w:val="8"/>
          <w:lang w:val="es-AR"/>
        </w:rPr>
      </w:pPr>
    </w:p>
    <w:p w14:paraId="45B037DE" w14:textId="77777777" w:rsidR="00880E46" w:rsidRPr="00944468" w:rsidRDefault="00880E46" w:rsidP="00880E46">
      <w:pPr>
        <w:rPr>
          <w:rFonts w:ascii="Verdana" w:hAnsi="Verdana"/>
          <w:color w:val="000000" w:themeColor="text1"/>
          <w:sz w:val="13"/>
          <w:szCs w:val="13"/>
          <w:lang w:val="es-AR"/>
        </w:rPr>
      </w:pPr>
      <w:r w:rsidRPr="00944468">
        <w:rPr>
          <w:rFonts w:ascii="Verdana" w:hAnsi="Verdana"/>
          <w:color w:val="000000" w:themeColor="text1"/>
          <w:sz w:val="13"/>
          <w:szCs w:val="13"/>
          <w:lang w:val="es-AR"/>
        </w:rPr>
        <w:t xml:space="preserve">Fabricado para: </w:t>
      </w:r>
    </w:p>
    <w:p w14:paraId="145C2B53" w14:textId="77777777" w:rsidR="00880E46" w:rsidRPr="00944468" w:rsidRDefault="00880E46" w:rsidP="00880E46">
      <w:pPr>
        <w:rPr>
          <w:rFonts w:ascii="Verdana" w:hAnsi="Verdana"/>
          <w:color w:val="000000" w:themeColor="text1"/>
          <w:sz w:val="13"/>
          <w:szCs w:val="13"/>
          <w:lang w:val="es-AR"/>
        </w:rPr>
      </w:pPr>
      <w:r w:rsidRPr="00944468">
        <w:rPr>
          <w:rFonts w:ascii="Verdana" w:hAnsi="Verdana"/>
          <w:color w:val="000000" w:themeColor="text1"/>
          <w:sz w:val="13"/>
          <w:szCs w:val="13"/>
          <w:lang w:val="es-AR"/>
        </w:rPr>
        <w:t>Wiener Laboratorios S.A.I.C.</w:t>
      </w:r>
    </w:p>
    <w:p w14:paraId="2EF6C34E" w14:textId="77777777" w:rsidR="00880E46" w:rsidRPr="00944468" w:rsidRDefault="00880E46" w:rsidP="00880E46">
      <w:pPr>
        <w:rPr>
          <w:rFonts w:ascii="Verdana" w:hAnsi="Verdana"/>
          <w:color w:val="000000" w:themeColor="text1"/>
          <w:sz w:val="13"/>
          <w:szCs w:val="13"/>
          <w:lang w:val="es-AR"/>
        </w:rPr>
      </w:pPr>
      <w:r w:rsidRPr="00944468">
        <w:rPr>
          <w:rFonts w:ascii="Verdana" w:hAnsi="Verdana"/>
          <w:color w:val="000000" w:themeColor="text1"/>
          <w:sz w:val="13"/>
          <w:szCs w:val="13"/>
          <w:lang w:val="es-AR"/>
        </w:rPr>
        <w:t>Riobamba 2944</w:t>
      </w:r>
    </w:p>
    <w:p w14:paraId="4BAF4AFF" w14:textId="77777777" w:rsidR="00880E46" w:rsidRPr="00944468" w:rsidRDefault="00880E46" w:rsidP="00880E46">
      <w:pPr>
        <w:rPr>
          <w:rFonts w:ascii="Verdana" w:hAnsi="Verdana"/>
          <w:color w:val="000000" w:themeColor="text1"/>
          <w:sz w:val="13"/>
          <w:szCs w:val="13"/>
          <w:lang w:val="es-AR"/>
        </w:rPr>
      </w:pPr>
      <w:r w:rsidRPr="00944468">
        <w:rPr>
          <w:rFonts w:ascii="Verdana" w:hAnsi="Verdana"/>
          <w:color w:val="000000" w:themeColor="text1"/>
          <w:sz w:val="13"/>
          <w:szCs w:val="13"/>
          <w:lang w:val="es-AR"/>
        </w:rPr>
        <w:t>2000 Rosario - Argentina</w:t>
      </w:r>
    </w:p>
    <w:p w14:paraId="1EDCF34D" w14:textId="77777777" w:rsidR="00880E46" w:rsidRPr="00944468" w:rsidRDefault="007D775C" w:rsidP="00880E46">
      <w:pPr>
        <w:rPr>
          <w:rFonts w:ascii="Verdana" w:hAnsi="Verdana"/>
          <w:color w:val="000000" w:themeColor="text1"/>
          <w:sz w:val="13"/>
          <w:szCs w:val="13"/>
          <w:lang w:val="es-AR"/>
        </w:rPr>
      </w:pPr>
      <w:r w:rsidRPr="00944468">
        <w:rPr>
          <w:rFonts w:ascii="Verdana" w:hAnsi="Verdana"/>
          <w:color w:val="000000" w:themeColor="text1"/>
          <w:sz w:val="13"/>
          <w:szCs w:val="13"/>
          <w:lang w:val="es-AR"/>
        </w:rPr>
        <w:t>http://www.wiener-lab.com</w:t>
      </w:r>
    </w:p>
    <w:p w14:paraId="1D6EA292" w14:textId="77777777" w:rsidR="00880E46" w:rsidRPr="00944468" w:rsidRDefault="00880E46" w:rsidP="00880E46">
      <w:pPr>
        <w:rPr>
          <w:rFonts w:ascii="Verdana" w:hAnsi="Verdana"/>
          <w:color w:val="000000" w:themeColor="text1"/>
          <w:sz w:val="13"/>
          <w:szCs w:val="13"/>
          <w:lang w:val="es-AR"/>
        </w:rPr>
      </w:pPr>
      <w:r w:rsidRPr="00944468">
        <w:rPr>
          <w:rFonts w:ascii="Verdana" w:hAnsi="Verdana"/>
          <w:color w:val="000000" w:themeColor="text1"/>
          <w:sz w:val="13"/>
          <w:szCs w:val="13"/>
          <w:lang w:val="es-AR"/>
        </w:rPr>
        <w:t>Producto Autorizado por A.N.M.A.T.</w:t>
      </w:r>
    </w:p>
    <w:p w14:paraId="385F8D76" w14:textId="77777777" w:rsidR="00826F7B" w:rsidRPr="00944468" w:rsidRDefault="00826F7B" w:rsidP="00880E46">
      <w:pPr>
        <w:rPr>
          <w:rFonts w:ascii="Verdana" w:hAnsi="Verdana"/>
          <w:color w:val="000000" w:themeColor="text1"/>
          <w:sz w:val="13"/>
          <w:szCs w:val="13"/>
          <w:lang w:val="pt-BR"/>
        </w:rPr>
      </w:pPr>
      <w:r w:rsidRPr="00944468">
        <w:rPr>
          <w:rFonts w:ascii="Verdana" w:hAnsi="Verdana"/>
          <w:color w:val="000000" w:themeColor="text1"/>
          <w:sz w:val="13"/>
          <w:szCs w:val="13"/>
          <w:lang w:val="pt-BR"/>
        </w:rPr>
        <w:t>PM-1102-14</w:t>
      </w:r>
      <w:r w:rsidR="00944468" w:rsidRPr="00944468">
        <w:rPr>
          <w:rFonts w:ascii="Verdana" w:hAnsi="Verdana"/>
          <w:color w:val="000000" w:themeColor="text1"/>
          <w:sz w:val="13"/>
          <w:szCs w:val="13"/>
          <w:lang w:val="pt-BR"/>
        </w:rPr>
        <w:t>0</w:t>
      </w:r>
      <w:r w:rsidRPr="00944468">
        <w:rPr>
          <w:rFonts w:ascii="Verdana" w:hAnsi="Verdana"/>
          <w:color w:val="000000" w:themeColor="text1"/>
          <w:sz w:val="13"/>
          <w:szCs w:val="13"/>
          <w:lang w:val="pt-BR"/>
        </w:rPr>
        <w:t xml:space="preserve"> </w:t>
      </w:r>
    </w:p>
    <w:p w14:paraId="44C2BA37" w14:textId="77777777" w:rsidR="00880E46" w:rsidRPr="00944468" w:rsidRDefault="00880E46" w:rsidP="00880E46">
      <w:pPr>
        <w:rPr>
          <w:rFonts w:ascii="Verdana" w:hAnsi="Verdana"/>
          <w:color w:val="000000" w:themeColor="text1"/>
          <w:sz w:val="13"/>
          <w:szCs w:val="13"/>
          <w:lang w:val="pt-BR"/>
        </w:rPr>
      </w:pPr>
      <w:r w:rsidRPr="00944468">
        <w:rPr>
          <w:rFonts w:ascii="Verdana" w:hAnsi="Verdana"/>
          <w:color w:val="000000" w:themeColor="text1"/>
          <w:sz w:val="13"/>
          <w:szCs w:val="13"/>
          <w:lang w:val="pt-BR"/>
        </w:rPr>
        <w:t>Dir. Téc.: Viviana E. Cétola</w:t>
      </w:r>
    </w:p>
    <w:p w14:paraId="7D6E9B5B" w14:textId="77777777" w:rsidR="00880E46" w:rsidRPr="00944468" w:rsidRDefault="00880E46" w:rsidP="00880E46">
      <w:pPr>
        <w:rPr>
          <w:rFonts w:ascii="Verdana" w:hAnsi="Verdana"/>
          <w:color w:val="000000" w:themeColor="text1"/>
          <w:sz w:val="13"/>
          <w:szCs w:val="13"/>
          <w:lang w:val="es-AR"/>
        </w:rPr>
      </w:pPr>
      <w:r w:rsidRPr="00944468">
        <w:rPr>
          <w:rFonts w:ascii="Verdana" w:hAnsi="Verdana"/>
          <w:color w:val="000000" w:themeColor="text1"/>
          <w:sz w:val="13"/>
          <w:szCs w:val="13"/>
          <w:lang w:val="es-AR"/>
        </w:rPr>
        <w:t>Bioquímica</w:t>
      </w:r>
    </w:p>
    <w:p w14:paraId="174AE7EC" w14:textId="77777777" w:rsidR="00880E46" w:rsidRPr="00944468" w:rsidRDefault="00880E46" w:rsidP="00880E46">
      <w:pPr>
        <w:spacing w:before="20"/>
        <w:jc w:val="left"/>
        <w:rPr>
          <w:rFonts w:ascii="Verdana" w:eastAsiaTheme="minorEastAsia" w:hAnsi="Verdana"/>
          <w:color w:val="000000" w:themeColor="text1"/>
          <w:sz w:val="13"/>
          <w:szCs w:val="13"/>
          <w:lang w:val="es-AR" w:bidi="es-ES"/>
        </w:rPr>
      </w:pPr>
    </w:p>
    <w:p w14:paraId="2FB017EF" w14:textId="77777777" w:rsidR="00F06F5F" w:rsidRPr="00944468" w:rsidRDefault="00F06F5F" w:rsidP="003F1301">
      <w:pPr>
        <w:spacing w:before="20"/>
        <w:ind w:left="284"/>
        <w:jc w:val="left"/>
        <w:rPr>
          <w:rFonts w:ascii="Verdana" w:eastAsiaTheme="minorEastAsia" w:hAnsi="Verdana"/>
          <w:color w:val="000000" w:themeColor="text1"/>
          <w:sz w:val="13"/>
          <w:szCs w:val="13"/>
          <w:lang w:val="es-AR" w:bidi="es-ES"/>
        </w:rPr>
      </w:pPr>
    </w:p>
    <w:p w14:paraId="11930571" w14:textId="77777777" w:rsidR="00D41C05" w:rsidRPr="005546EB" w:rsidRDefault="00DF31E1" w:rsidP="00494593">
      <w:pPr>
        <w:spacing w:before="20"/>
        <w:jc w:val="left"/>
        <w:rPr>
          <w:rFonts w:ascii="Verdana" w:eastAsiaTheme="minorEastAsia" w:hAnsi="Verdana"/>
          <w:color w:val="FF0000"/>
          <w:sz w:val="13"/>
          <w:szCs w:val="13"/>
          <w:lang w:val="es-AR" w:bidi="es-ES"/>
        </w:rPr>
      </w:pPr>
      <w:r w:rsidRPr="005546EB">
        <w:rPr>
          <w:rFonts w:ascii="Verdana" w:eastAsiaTheme="minorEastAsia" w:hAnsi="Verdana"/>
          <w:color w:val="FF0000"/>
          <w:sz w:val="13"/>
          <w:szCs w:val="13"/>
          <w:lang w:val="es-AR" w:bidi="es-ES"/>
        </w:rPr>
        <w:br w:type="column"/>
      </w:r>
    </w:p>
    <w:sectPr w:rsidR="00D41C05" w:rsidRPr="005546EB" w:rsidSect="00595847">
      <w:headerReference w:type="even" r:id="rId9"/>
      <w:headerReference w:type="default" r:id="rId10"/>
      <w:footerReference w:type="even" r:id="rId11"/>
      <w:footerReference w:type="default" r:id="rId12"/>
      <w:pgSz w:w="14175" w:h="11340" w:orient="landscape" w:code="197"/>
      <w:pgMar w:top="284" w:right="284" w:bottom="284" w:left="227" w:header="170" w:footer="227" w:gutter="0"/>
      <w:cols w:num="4"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0E7D" w14:textId="77777777" w:rsidR="00B51CF5" w:rsidRDefault="00B51CF5" w:rsidP="00735FA9">
      <w:pPr>
        <w:spacing w:line="240" w:lineRule="auto"/>
      </w:pPr>
      <w:r>
        <w:separator/>
      </w:r>
    </w:p>
  </w:endnote>
  <w:endnote w:type="continuationSeparator" w:id="0">
    <w:p w14:paraId="306B824C" w14:textId="77777777" w:rsidR="00B51CF5" w:rsidRDefault="00B51CF5" w:rsidP="00735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dd-en980">
    <w:altName w:val="Times New Roman"/>
    <w:panose1 w:val="020B0604020202020204"/>
    <w:charset w:val="00"/>
    <w:family w:val="auto"/>
    <w:pitch w:val="variable"/>
    <w:sig w:usb0="00000287" w:usb1="000000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6E3" w14:textId="77777777" w:rsidR="00A24205" w:rsidRDefault="00A24205">
    <w:pPr>
      <w:pStyle w:val="Piedepgina"/>
    </w:pPr>
  </w:p>
  <w:p w14:paraId="52949842" w14:textId="77777777" w:rsidR="008B5455" w:rsidRDefault="008B5455"/>
  <w:p w14:paraId="29A1F4FE" w14:textId="77777777" w:rsidR="008B5455" w:rsidRDefault="008B54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4E2C" w14:textId="77777777" w:rsidR="008F2E32" w:rsidRPr="00F676A4" w:rsidRDefault="005546EB" w:rsidP="00323784">
    <w:pPr>
      <w:pStyle w:val="Piedepgina"/>
      <w:pBdr>
        <w:top w:val="single" w:sz="6" w:space="1" w:color="auto"/>
      </w:pBdr>
      <w:rPr>
        <w:rFonts w:ascii="Verdana" w:eastAsiaTheme="minorEastAsia" w:hAnsi="Verdana"/>
        <w:sz w:val="8"/>
        <w:szCs w:val="8"/>
        <w:lang w:val="es-AR" w:bidi="es-ES"/>
      </w:rPr>
    </w:pPr>
    <w:r>
      <w:rPr>
        <w:noProof/>
        <w:lang w:val="es-AR" w:eastAsia="es-AR"/>
      </w:rPr>
      <mc:AlternateContent>
        <mc:Choice Requires="wps">
          <w:drawing>
            <wp:anchor distT="0" distB="0" distL="114300" distR="114300" simplePos="0" relativeHeight="251661824" behindDoc="1" locked="0" layoutInCell="1" allowOverlap="1" wp14:anchorId="1D946EF1" wp14:editId="6270D02A">
              <wp:simplePos x="0" y="0"/>
              <wp:positionH relativeFrom="page">
                <wp:posOffset>132080</wp:posOffset>
              </wp:positionH>
              <wp:positionV relativeFrom="page">
                <wp:posOffset>6779260</wp:posOffset>
              </wp:positionV>
              <wp:extent cx="1176655" cy="86995"/>
              <wp:effectExtent l="0" t="0" r="4445" b="825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86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B3D12" w14:textId="77777777" w:rsidR="005546EB" w:rsidRDefault="005546EB">
                          <w:pPr>
                            <w:spacing w:before="19"/>
                            <w:ind w:left="20"/>
                          </w:pPr>
                          <w:r>
                            <w:t>v. 000 UR16/10/11 P/N:046-010083-00(1.0)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46EF1" id="_x0000_t202" coordsize="21600,21600" o:spt="202" path="m,l,21600r21600,l21600,xe">
              <v:stroke joinstyle="miter"/>
              <v:path gradientshapeok="t" o:connecttype="rect"/>
            </v:shapetype>
            <v:shape id="Cuadro de texto 22" o:spid="_x0000_s1029" type="#_x0000_t202" style="position:absolute;margin-left:10.4pt;margin-top:533.8pt;width:92.65pt;height:6.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" filled="f" stroked="f">
              <v:textbox inset="0,0,0,0">
                <w:txbxContent>
                  <w:p w14:paraId="606B3D12" w14:textId="77777777" w:rsidR="005546EB" w:rsidRDefault="005546EB">
                    <w:pPr>
                      <w:spacing w:before="19"/>
                      <w:ind w:left="20"/>
                    </w:pPr>
                    <w:r>
                      <w:t>v. 000 UR16/10/11 P/N:046-010083-00(1.0)</w:t>
                    </w:r>
                  </w:p>
                </w:txbxContent>
              </v:textbox>
              <w10:wrap anchorx="page" anchory="page"/>
            </v:shape>
          </w:pict>
        </mc:Fallback>
      </mc:AlternateContent>
    </w:r>
    <w:r w:rsidR="008F2E32">
      <w:rPr>
        <w:rFonts w:ascii="Verdana" w:hAnsi="Verdana"/>
        <w:sz w:val="8"/>
        <w:szCs w:val="8"/>
        <w:lang w:bidi="es-ES"/>
      </w:rPr>
      <w:ptab w:relativeTo="margin" w:alignment="center" w:leader="none"/>
    </w:r>
    <w:r w:rsidR="008F2E32" w:rsidRPr="00F676A4">
      <w:rPr>
        <w:rFonts w:ascii="Verdana" w:hAnsi="Verdana"/>
        <w:sz w:val="8"/>
        <w:szCs w:val="8"/>
        <w:lang w:val="es-AR" w:bidi="es-ES"/>
      </w:rPr>
      <w:t xml:space="preserve"> </w:t>
    </w:r>
    <w:r w:rsidR="004A7E05">
      <w:rPr>
        <w:rFonts w:ascii="Verdana" w:hAnsi="Verdana"/>
        <w:sz w:val="8"/>
        <w:szCs w:val="8"/>
        <w:lang w:bidi="es-ES"/>
      </w:rPr>
      <w:fldChar w:fldCharType="begin"/>
    </w:r>
    <w:r w:rsidR="008F2E32" w:rsidRPr="00F676A4">
      <w:rPr>
        <w:rFonts w:ascii="Verdana" w:hAnsi="Verdana"/>
        <w:sz w:val="8"/>
        <w:szCs w:val="8"/>
        <w:lang w:val="es-AR" w:bidi="es-ES"/>
      </w:rPr>
      <w:instrText xml:space="preserve"> PAGE   \* MERGEFORMAT </w:instrText>
    </w:r>
    <w:r w:rsidR="004A7E05">
      <w:rPr>
        <w:rFonts w:ascii="Verdana" w:hAnsi="Verdana"/>
        <w:sz w:val="8"/>
        <w:szCs w:val="8"/>
        <w:lang w:bidi="es-ES"/>
      </w:rPr>
      <w:fldChar w:fldCharType="separate"/>
    </w:r>
    <w:r w:rsidR="001B3D40">
      <w:rPr>
        <w:rFonts w:ascii="Verdana" w:hAnsi="Verdana"/>
        <w:noProof/>
        <w:sz w:val="8"/>
        <w:szCs w:val="8"/>
        <w:lang w:val="es-AR" w:bidi="es-ES"/>
      </w:rPr>
      <w:t>1</w:t>
    </w:r>
    <w:r w:rsidR="004A7E05">
      <w:rPr>
        <w:rFonts w:ascii="Verdana" w:hAnsi="Verdana"/>
        <w:sz w:val="8"/>
        <w:szCs w:val="8"/>
        <w:lang w:bidi="es-ES"/>
      </w:rPr>
      <w:fldChar w:fldCharType="end"/>
    </w:r>
    <w:r w:rsidR="008F2E32" w:rsidRPr="00F676A4">
      <w:rPr>
        <w:rFonts w:ascii="Verdana" w:hAnsi="Verdana"/>
        <w:sz w:val="8"/>
        <w:szCs w:val="8"/>
        <w:lang w:val="es-AR" w:bidi="es-ES"/>
      </w:rPr>
      <w:t xml:space="preserve"> </w:t>
    </w:r>
    <w:r w:rsidR="008F2E32" w:rsidRPr="00F676A4">
      <w:rPr>
        <w:rFonts w:ascii="Verdana" w:eastAsiaTheme="minorEastAsia" w:hAnsi="Verdana" w:hint="eastAsia"/>
        <w:sz w:val="8"/>
        <w:szCs w:val="8"/>
        <w:lang w:val="es-AR" w:bidi="es-ES"/>
      </w:rPr>
      <w:t>/</w:t>
    </w:r>
    <w:r w:rsidR="00DA33FD">
      <w:fldChar w:fldCharType="begin"/>
    </w:r>
    <w:r w:rsidR="00DA33FD" w:rsidRPr="00F676A4">
      <w:rPr>
        <w:lang w:val="es-AR"/>
      </w:rPr>
      <w:instrText xml:space="preserve"> NUMPAGES   \* MERGEFORMAT </w:instrText>
    </w:r>
    <w:r w:rsidR="00DA33FD">
      <w:fldChar w:fldCharType="separate"/>
    </w:r>
    <w:r w:rsidR="001B3D40" w:rsidRPr="001B3D40">
      <w:rPr>
        <w:rFonts w:ascii="Verdana" w:hAnsi="Verdana"/>
        <w:noProof/>
        <w:sz w:val="8"/>
        <w:szCs w:val="8"/>
        <w:lang w:val="es-AR" w:bidi="es-ES"/>
      </w:rPr>
      <w:t>2</w:t>
    </w:r>
    <w:r w:rsidR="00DA33FD">
      <w:rPr>
        <w:rFonts w:ascii="Verdana" w:hAnsi="Verdana"/>
        <w:noProof/>
        <w:sz w:val="8"/>
        <w:szCs w:val="8"/>
        <w:lang w:bidi="es-ES"/>
      </w:rPr>
      <w:fldChar w:fldCharType="end"/>
    </w:r>
    <w:r w:rsidR="008F2E32" w:rsidRPr="00F676A4">
      <w:rPr>
        <w:rFonts w:ascii="Verdana" w:eastAsiaTheme="minorEastAsia" w:hAnsi="Verdana" w:hint="eastAsia"/>
        <w:sz w:val="8"/>
        <w:szCs w:val="8"/>
        <w:lang w:val="es-AR" w:bidi="es-ES"/>
      </w:rPr>
      <w:t xml:space="preserve"> </w:t>
    </w:r>
    <w:r w:rsidR="008F2E32">
      <w:rPr>
        <w:rFonts w:ascii="Verdana" w:eastAsiaTheme="minorEastAsia" w:hAnsi="Verdana"/>
        <w:sz w:val="8"/>
        <w:szCs w:val="8"/>
        <w:lang w:bidi="es-ES"/>
      </w:rPr>
      <w:ptab w:relativeTo="margin" w:alignment="right" w:leader="none"/>
    </w:r>
    <w:r w:rsidR="00DF31E1" w:rsidRPr="004F3A6F">
      <w:rPr>
        <w:rFonts w:ascii="Verdana" w:hAnsi="Verdana"/>
        <w:sz w:val="8"/>
        <w:szCs w:val="8"/>
        <w:lang w:val="es-AR" w:bidi="pt-BR"/>
      </w:rPr>
      <w:t xml:space="preserve"> Español-</w:t>
    </w:r>
    <w:r w:rsidR="00751827">
      <w:rPr>
        <w:rFonts w:ascii="Verdana" w:hAnsi="Verdana"/>
        <w:sz w:val="8"/>
        <w:szCs w:val="8"/>
        <w:lang w:val="es-AR" w:bidi="pt-BR"/>
      </w:rPr>
      <w:t>2</w:t>
    </w:r>
    <w:r w:rsidR="008F2E32" w:rsidRPr="00F676A4">
      <w:rPr>
        <w:rFonts w:ascii="Verdana" w:hAnsi="Verdana"/>
        <w:sz w:val="8"/>
        <w:szCs w:val="8"/>
        <w:lang w:val="es-AR" w:bidi="es-ES"/>
      </w:rPr>
      <w:t xml:space="preserve"> </w:t>
    </w:r>
  </w:p>
  <w:p w14:paraId="715DDE73" w14:textId="77777777" w:rsidR="008B5455" w:rsidRPr="005546EB" w:rsidRDefault="008B5455">
    <w:pPr>
      <w:rPr>
        <w:lang w:val="es-AR"/>
      </w:rPr>
    </w:pPr>
  </w:p>
  <w:p w14:paraId="392BD445" w14:textId="77777777" w:rsidR="008B5455" w:rsidRDefault="008B54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1B45" w14:textId="77777777" w:rsidR="00B51CF5" w:rsidRDefault="00B51CF5" w:rsidP="00735FA9">
      <w:pPr>
        <w:spacing w:line="240" w:lineRule="auto"/>
      </w:pPr>
      <w:r>
        <w:separator/>
      </w:r>
    </w:p>
  </w:footnote>
  <w:footnote w:type="continuationSeparator" w:id="0">
    <w:p w14:paraId="00D1A9D8" w14:textId="77777777" w:rsidR="00B51CF5" w:rsidRDefault="00B51CF5" w:rsidP="00735F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3C9B" w14:textId="77777777" w:rsidR="00A24205" w:rsidRDefault="00A24205">
    <w:pPr>
      <w:pStyle w:val="Encabezado"/>
    </w:pPr>
  </w:p>
  <w:p w14:paraId="3A25A94D" w14:textId="77777777" w:rsidR="008B5455" w:rsidRDefault="008B5455"/>
  <w:p w14:paraId="51DCC224" w14:textId="77777777" w:rsidR="008B5455" w:rsidRDefault="008B54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F7EB" w14:textId="77777777" w:rsidR="00DF31E1" w:rsidRDefault="00A24205" w:rsidP="00F676A4">
    <w:pPr>
      <w:pBdr>
        <w:bottom w:val="single" w:sz="4" w:space="1" w:color="auto"/>
      </w:pBdr>
      <w:tabs>
        <w:tab w:val="left" w:pos="504"/>
        <w:tab w:val="center" w:pos="4153"/>
        <w:tab w:val="right" w:pos="8306"/>
      </w:tabs>
      <w:snapToGrid w:val="0"/>
      <w:spacing w:afterLines="20" w:after="48" w:line="240" w:lineRule="auto"/>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lang w:val="es-AR" w:eastAsia="es-AR"/>
      </w:rPr>
      <w:drawing>
        <wp:anchor distT="0" distB="0" distL="114300" distR="114300" simplePos="0" relativeHeight="251660800" behindDoc="0" locked="0" layoutInCell="1" allowOverlap="1" wp14:anchorId="66E86865" wp14:editId="7CF9D516">
          <wp:simplePos x="0" y="0"/>
          <wp:positionH relativeFrom="column">
            <wp:posOffset>-10795</wp:posOffset>
          </wp:positionH>
          <wp:positionV relativeFrom="paragraph">
            <wp:posOffset>116840</wp:posOffset>
          </wp:positionV>
          <wp:extent cx="190500" cy="18288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82880"/>
                  </a:xfrm>
                  <a:prstGeom prst="rect">
                    <a:avLst/>
                  </a:prstGeom>
                  <a:noFill/>
                  <a:ln>
                    <a:noFill/>
                  </a:ln>
                </pic:spPr>
              </pic:pic>
            </a:graphicData>
          </a:graphic>
        </wp:anchor>
      </w:drawing>
    </w:r>
  </w:p>
  <w:p w14:paraId="0A47C59F" w14:textId="77777777" w:rsidR="008F2E32" w:rsidRPr="00DE2B47" w:rsidRDefault="008F2E32" w:rsidP="00F676A4">
    <w:pPr>
      <w:pBdr>
        <w:bottom w:val="single" w:sz="4" w:space="1" w:color="auto"/>
      </w:pBdr>
      <w:tabs>
        <w:tab w:val="left" w:pos="504"/>
        <w:tab w:val="center" w:pos="4153"/>
        <w:tab w:val="right" w:pos="8306"/>
      </w:tabs>
      <w:snapToGrid w:val="0"/>
      <w:spacing w:afterLines="20" w:after="48" w:line="240" w:lineRule="auto"/>
      <w:rPr>
        <w:rFonts w:ascii="Arial" w:eastAsia="SimSun" w:hAnsi="Arial" w:cs="Arial"/>
        <w:b/>
        <w:sz w:val="18"/>
        <w:szCs w:val="18"/>
      </w:rPr>
    </w:pPr>
    <w:r>
      <w:rPr>
        <w:rFonts w:ascii="SimSun" w:eastAsia="SimSun" w:hAnsi="SimSun" w:cs="Times New Roman" w:hint="eastAsia"/>
        <w:noProof/>
        <w:sz w:val="18"/>
        <w:szCs w:val="18"/>
        <w:lang w:val="es-AR" w:eastAsia="es-AR"/>
      </w:rPr>
      <w:drawing>
        <wp:anchor distT="0" distB="0" distL="114300" distR="114300" simplePos="0" relativeHeight="251658752" behindDoc="1" locked="0" layoutInCell="1" allowOverlap="1" wp14:anchorId="1770AA80" wp14:editId="5849AD91">
          <wp:simplePos x="0" y="0"/>
          <wp:positionH relativeFrom="column">
            <wp:posOffset>8449310</wp:posOffset>
          </wp:positionH>
          <wp:positionV relativeFrom="paragraph">
            <wp:posOffset>-46037</wp:posOffset>
          </wp:positionV>
          <wp:extent cx="183515" cy="158750"/>
          <wp:effectExtent l="0" t="0" r="0" b="0"/>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srcRect l="18182" t="14981" r="18182" b="25478"/>
                  <a:stretch>
                    <a:fillRect/>
                  </a:stretch>
                </pic:blipFill>
                <pic:spPr bwMode="auto">
                  <a:xfrm>
                    <a:off x="0" y="0"/>
                    <a:ext cx="183515" cy="158750"/>
                  </a:xfrm>
                  <a:prstGeom prst="rect">
                    <a:avLst/>
                  </a:prstGeom>
                  <a:noFill/>
                  <a:ln w="9525">
                    <a:noFill/>
                    <a:miter lim="800000"/>
                    <a:headEnd/>
                    <a:tailEnd/>
                  </a:ln>
                </pic:spPr>
              </pic:pic>
            </a:graphicData>
          </a:graphic>
        </wp:anchor>
      </w:drawing>
    </w:r>
    <w:r>
      <w:rPr>
        <w:rFonts w:ascii="Times New Roman" w:eastAsia="SimSun" w:hAnsi="Times New Roman" w:cs="Times New Roman"/>
        <w:sz w:val="18"/>
        <w:szCs w:val="18"/>
      </w:rPr>
      <w:t xml:space="preserve"> </w:t>
    </w:r>
    <w:r w:rsidR="008762B8">
      <w:rPr>
        <w:rFonts w:ascii="Times New Roman" w:eastAsia="SimSun" w:hAnsi="Times New Roman" w:cs="Times New Roman"/>
        <w:sz w:val="18"/>
        <w:szCs w:val="18"/>
      </w:rPr>
      <w:t xml:space="preserve">  </w:t>
    </w:r>
    <w:r w:rsidR="00A24205">
      <w:rPr>
        <w:rFonts w:ascii="Times New Roman" w:eastAsiaTheme="minorEastAsia" w:hAnsi="Times New Roman" w:cs="Times New Roman" w:hint="eastAsia"/>
        <w:sz w:val="18"/>
        <w:szCs w:val="18"/>
      </w:rPr>
      <w:t xml:space="preserve"> </w:t>
    </w:r>
    <w:r w:rsidRPr="00DE2B47">
      <w:rPr>
        <w:rFonts w:ascii="Arial" w:eastAsia="SimSun" w:hAnsi="Arial" w:cs="Arial"/>
        <w:b/>
        <w:sz w:val="18"/>
        <w:szCs w:val="18"/>
      </w:rPr>
      <w:t>Wiener lab.</w:t>
    </w:r>
  </w:p>
  <w:p w14:paraId="7E7510AB" w14:textId="77777777" w:rsidR="0069082B" w:rsidRDefault="006908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BFF"/>
    <w:multiLevelType w:val="hybridMultilevel"/>
    <w:tmpl w:val="4314E5C6"/>
    <w:lvl w:ilvl="0" w:tplc="B5B80BDC">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0A7E7A"/>
    <w:multiLevelType w:val="hybridMultilevel"/>
    <w:tmpl w:val="64B266E6"/>
    <w:lvl w:ilvl="0" w:tplc="31CCD260">
      <w:start w:val="3"/>
      <w:numFmt w:val="bullet"/>
      <w:lvlText w:val="-"/>
      <w:lvlJc w:val="left"/>
      <w:pPr>
        <w:ind w:left="720" w:hanging="360"/>
      </w:pPr>
      <w:rPr>
        <w:rFonts w:ascii="Verdana" w:eastAsia="Verdana"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F345BC"/>
    <w:multiLevelType w:val="hybridMultilevel"/>
    <w:tmpl w:val="21B442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BE0407"/>
    <w:multiLevelType w:val="hybridMultilevel"/>
    <w:tmpl w:val="7CEC0584"/>
    <w:lvl w:ilvl="0" w:tplc="FC68E8C2">
      <w:start w:val="1"/>
      <w:numFmt w:val="decimal"/>
      <w:lvlText w:val="%1."/>
      <w:lvlJc w:val="left"/>
      <w:pPr>
        <w:ind w:left="466" w:hanging="360"/>
      </w:pPr>
      <w:rPr>
        <w:rFonts w:ascii="Verdana" w:eastAsia="Verdana" w:hAnsi="Verdana" w:hint="default"/>
        <w:w w:val="99"/>
        <w:sz w:val="18"/>
        <w:szCs w:val="18"/>
      </w:rPr>
    </w:lvl>
    <w:lvl w:ilvl="1" w:tplc="ECB469F2">
      <w:start w:val="1"/>
      <w:numFmt w:val="bullet"/>
      <w:lvlText w:val="•"/>
      <w:lvlJc w:val="left"/>
      <w:pPr>
        <w:ind w:left="959" w:hanging="360"/>
      </w:pPr>
      <w:rPr>
        <w:rFonts w:hint="default"/>
      </w:rPr>
    </w:lvl>
    <w:lvl w:ilvl="2" w:tplc="052E0706">
      <w:start w:val="1"/>
      <w:numFmt w:val="bullet"/>
      <w:lvlText w:val="•"/>
      <w:lvlJc w:val="left"/>
      <w:pPr>
        <w:ind w:left="1452" w:hanging="360"/>
      </w:pPr>
      <w:rPr>
        <w:rFonts w:hint="default"/>
      </w:rPr>
    </w:lvl>
    <w:lvl w:ilvl="3" w:tplc="D9E818D2">
      <w:start w:val="1"/>
      <w:numFmt w:val="bullet"/>
      <w:lvlText w:val="•"/>
      <w:lvlJc w:val="left"/>
      <w:pPr>
        <w:ind w:left="1945" w:hanging="360"/>
      </w:pPr>
      <w:rPr>
        <w:rFonts w:hint="default"/>
      </w:rPr>
    </w:lvl>
    <w:lvl w:ilvl="4" w:tplc="A7ACEEDC">
      <w:start w:val="1"/>
      <w:numFmt w:val="bullet"/>
      <w:lvlText w:val="•"/>
      <w:lvlJc w:val="left"/>
      <w:pPr>
        <w:ind w:left="2438" w:hanging="360"/>
      </w:pPr>
      <w:rPr>
        <w:rFonts w:hint="default"/>
      </w:rPr>
    </w:lvl>
    <w:lvl w:ilvl="5" w:tplc="F7D67D5E">
      <w:start w:val="1"/>
      <w:numFmt w:val="bullet"/>
      <w:lvlText w:val="•"/>
      <w:lvlJc w:val="left"/>
      <w:pPr>
        <w:ind w:left="2931" w:hanging="360"/>
      </w:pPr>
      <w:rPr>
        <w:rFonts w:hint="default"/>
      </w:rPr>
    </w:lvl>
    <w:lvl w:ilvl="6" w:tplc="E58254DC">
      <w:start w:val="1"/>
      <w:numFmt w:val="bullet"/>
      <w:lvlText w:val="•"/>
      <w:lvlJc w:val="left"/>
      <w:pPr>
        <w:ind w:left="3425" w:hanging="360"/>
      </w:pPr>
      <w:rPr>
        <w:rFonts w:hint="default"/>
      </w:rPr>
    </w:lvl>
    <w:lvl w:ilvl="7" w:tplc="F06A94C8">
      <w:start w:val="1"/>
      <w:numFmt w:val="bullet"/>
      <w:lvlText w:val="•"/>
      <w:lvlJc w:val="left"/>
      <w:pPr>
        <w:ind w:left="3918" w:hanging="360"/>
      </w:pPr>
      <w:rPr>
        <w:rFonts w:hint="default"/>
      </w:rPr>
    </w:lvl>
    <w:lvl w:ilvl="8" w:tplc="4732C320">
      <w:start w:val="1"/>
      <w:numFmt w:val="bullet"/>
      <w:lvlText w:val="•"/>
      <w:lvlJc w:val="left"/>
      <w:pPr>
        <w:ind w:left="4411" w:hanging="360"/>
      </w:pPr>
      <w:rPr>
        <w:rFonts w:hint="default"/>
      </w:rPr>
    </w:lvl>
  </w:abstractNum>
  <w:abstractNum w:abstractNumId="4" w15:restartNumberingAfterBreak="0">
    <w:nsid w:val="23E2607C"/>
    <w:multiLevelType w:val="hybridMultilevel"/>
    <w:tmpl w:val="589A61D0"/>
    <w:lvl w:ilvl="0" w:tplc="D4DA2D54">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73A179B"/>
    <w:multiLevelType w:val="hybridMultilevel"/>
    <w:tmpl w:val="7D1E8BF4"/>
    <w:lvl w:ilvl="0" w:tplc="97B44ADE">
      <w:start w:val="1"/>
      <w:numFmt w:val="decimal"/>
      <w:suff w:val="nothing"/>
      <w:lvlText w:val="%1."/>
      <w:lvlJc w:val="left"/>
      <w:pPr>
        <w:ind w:left="0" w:firstLine="0"/>
      </w:pPr>
      <w:rPr>
        <w:rFonts w:ascii="Verdana" w:eastAsia="SimSun" w:hAnsi="Verdana" w:hint="default"/>
        <w:w w:val="99"/>
        <w:sz w:val="8"/>
        <w:szCs w:val="8"/>
      </w:rPr>
    </w:lvl>
    <w:lvl w:ilvl="1" w:tplc="A74CC222">
      <w:start w:val="1"/>
      <w:numFmt w:val="bullet"/>
      <w:lvlText w:val="•"/>
      <w:lvlJc w:val="left"/>
      <w:pPr>
        <w:ind w:left="1095" w:hanging="361"/>
      </w:pPr>
      <w:rPr>
        <w:rFonts w:hint="default"/>
      </w:rPr>
    </w:lvl>
    <w:lvl w:ilvl="2" w:tplc="18FE4520">
      <w:start w:val="1"/>
      <w:numFmt w:val="bullet"/>
      <w:lvlText w:val="•"/>
      <w:lvlJc w:val="left"/>
      <w:pPr>
        <w:ind w:left="1602" w:hanging="361"/>
      </w:pPr>
      <w:rPr>
        <w:rFonts w:hint="default"/>
      </w:rPr>
    </w:lvl>
    <w:lvl w:ilvl="3" w:tplc="4190AFF4">
      <w:start w:val="1"/>
      <w:numFmt w:val="bullet"/>
      <w:lvlText w:val="•"/>
      <w:lvlJc w:val="left"/>
      <w:pPr>
        <w:ind w:left="2110" w:hanging="361"/>
      </w:pPr>
      <w:rPr>
        <w:rFonts w:hint="default"/>
      </w:rPr>
    </w:lvl>
    <w:lvl w:ilvl="4" w:tplc="BAB67318">
      <w:start w:val="1"/>
      <w:numFmt w:val="bullet"/>
      <w:lvlText w:val="•"/>
      <w:lvlJc w:val="left"/>
      <w:pPr>
        <w:ind w:left="2617" w:hanging="361"/>
      </w:pPr>
      <w:rPr>
        <w:rFonts w:hint="default"/>
      </w:rPr>
    </w:lvl>
    <w:lvl w:ilvl="5" w:tplc="C8D04FCC">
      <w:start w:val="1"/>
      <w:numFmt w:val="bullet"/>
      <w:lvlText w:val="•"/>
      <w:lvlJc w:val="left"/>
      <w:pPr>
        <w:ind w:left="3125" w:hanging="361"/>
      </w:pPr>
      <w:rPr>
        <w:rFonts w:hint="default"/>
      </w:rPr>
    </w:lvl>
    <w:lvl w:ilvl="6" w:tplc="A85ECDFE">
      <w:start w:val="1"/>
      <w:numFmt w:val="bullet"/>
      <w:lvlText w:val="•"/>
      <w:lvlJc w:val="left"/>
      <w:pPr>
        <w:ind w:left="3632" w:hanging="361"/>
      </w:pPr>
      <w:rPr>
        <w:rFonts w:hint="default"/>
      </w:rPr>
    </w:lvl>
    <w:lvl w:ilvl="7" w:tplc="32289F82">
      <w:start w:val="1"/>
      <w:numFmt w:val="bullet"/>
      <w:lvlText w:val="•"/>
      <w:lvlJc w:val="left"/>
      <w:pPr>
        <w:ind w:left="4140" w:hanging="361"/>
      </w:pPr>
      <w:rPr>
        <w:rFonts w:hint="default"/>
      </w:rPr>
    </w:lvl>
    <w:lvl w:ilvl="8" w:tplc="E3F6E57C">
      <w:start w:val="1"/>
      <w:numFmt w:val="bullet"/>
      <w:lvlText w:val="•"/>
      <w:lvlJc w:val="left"/>
      <w:pPr>
        <w:ind w:left="4647" w:hanging="361"/>
      </w:pPr>
      <w:rPr>
        <w:rFonts w:hint="default"/>
      </w:rPr>
    </w:lvl>
  </w:abstractNum>
  <w:abstractNum w:abstractNumId="6" w15:restartNumberingAfterBreak="0">
    <w:nsid w:val="2BD846DF"/>
    <w:multiLevelType w:val="hybridMultilevel"/>
    <w:tmpl w:val="61CC45F0"/>
    <w:lvl w:ilvl="0" w:tplc="72EC5C1E">
      <w:start w:val="1"/>
      <w:numFmt w:val="decimal"/>
      <w:suff w:val="nothing"/>
      <w:lvlText w:val="%1."/>
      <w:lvlJc w:val="left"/>
      <w:pPr>
        <w:ind w:left="0" w:firstLine="0"/>
      </w:pPr>
      <w:rPr>
        <w:rFonts w:ascii="Verdana" w:eastAsia="SimSun" w:hAnsi="Verdana" w:hint="default"/>
        <w:w w:val="99"/>
        <w:sz w:val="8"/>
        <w:szCs w:val="8"/>
      </w:rPr>
    </w:lvl>
    <w:lvl w:ilvl="1" w:tplc="C43258AE">
      <w:start w:val="1"/>
      <w:numFmt w:val="bullet"/>
      <w:lvlText w:val="•"/>
      <w:lvlJc w:val="left"/>
      <w:pPr>
        <w:ind w:left="1108" w:hanging="420"/>
      </w:pPr>
      <w:rPr>
        <w:rFonts w:hint="default"/>
      </w:rPr>
    </w:lvl>
    <w:lvl w:ilvl="2" w:tplc="8E84F634">
      <w:start w:val="1"/>
      <w:numFmt w:val="bullet"/>
      <w:lvlText w:val="•"/>
      <w:lvlJc w:val="left"/>
      <w:pPr>
        <w:ind w:left="1571" w:hanging="420"/>
      </w:pPr>
      <w:rPr>
        <w:rFonts w:hint="default"/>
      </w:rPr>
    </w:lvl>
    <w:lvl w:ilvl="3" w:tplc="D19E121A">
      <w:start w:val="1"/>
      <w:numFmt w:val="bullet"/>
      <w:lvlText w:val="•"/>
      <w:lvlJc w:val="left"/>
      <w:pPr>
        <w:ind w:left="2033" w:hanging="420"/>
      </w:pPr>
      <w:rPr>
        <w:rFonts w:hint="default"/>
      </w:rPr>
    </w:lvl>
    <w:lvl w:ilvl="4" w:tplc="C8C85460">
      <w:start w:val="1"/>
      <w:numFmt w:val="bullet"/>
      <w:lvlText w:val="•"/>
      <w:lvlJc w:val="left"/>
      <w:pPr>
        <w:ind w:left="2495" w:hanging="420"/>
      </w:pPr>
      <w:rPr>
        <w:rFonts w:hint="default"/>
      </w:rPr>
    </w:lvl>
    <w:lvl w:ilvl="5" w:tplc="76F88F7C">
      <w:start w:val="1"/>
      <w:numFmt w:val="bullet"/>
      <w:lvlText w:val="•"/>
      <w:lvlJc w:val="left"/>
      <w:pPr>
        <w:ind w:left="2958" w:hanging="420"/>
      </w:pPr>
      <w:rPr>
        <w:rFonts w:hint="default"/>
      </w:rPr>
    </w:lvl>
    <w:lvl w:ilvl="6" w:tplc="2B04A2EA">
      <w:start w:val="1"/>
      <w:numFmt w:val="bullet"/>
      <w:lvlText w:val="•"/>
      <w:lvlJc w:val="left"/>
      <w:pPr>
        <w:ind w:left="3420" w:hanging="420"/>
      </w:pPr>
      <w:rPr>
        <w:rFonts w:hint="default"/>
      </w:rPr>
    </w:lvl>
    <w:lvl w:ilvl="7" w:tplc="5FA6D97C">
      <w:start w:val="1"/>
      <w:numFmt w:val="bullet"/>
      <w:lvlText w:val="•"/>
      <w:lvlJc w:val="left"/>
      <w:pPr>
        <w:ind w:left="3882" w:hanging="420"/>
      </w:pPr>
      <w:rPr>
        <w:rFonts w:hint="default"/>
      </w:rPr>
    </w:lvl>
    <w:lvl w:ilvl="8" w:tplc="0FAEE1EC">
      <w:start w:val="1"/>
      <w:numFmt w:val="bullet"/>
      <w:lvlText w:val="•"/>
      <w:lvlJc w:val="left"/>
      <w:pPr>
        <w:ind w:left="4345" w:hanging="420"/>
      </w:pPr>
      <w:rPr>
        <w:rFonts w:hint="default"/>
      </w:rPr>
    </w:lvl>
  </w:abstractNum>
  <w:abstractNum w:abstractNumId="7" w15:restartNumberingAfterBreak="0">
    <w:nsid w:val="2F4E02A7"/>
    <w:multiLevelType w:val="hybridMultilevel"/>
    <w:tmpl w:val="024ED34E"/>
    <w:lvl w:ilvl="0" w:tplc="31CCD260">
      <w:start w:val="3"/>
      <w:numFmt w:val="bullet"/>
      <w:lvlText w:val="-"/>
      <w:lvlJc w:val="left"/>
      <w:pPr>
        <w:ind w:left="720" w:hanging="360"/>
      </w:pPr>
      <w:rPr>
        <w:rFonts w:ascii="Verdana" w:eastAsia="Verdana" w:hAnsi="Verdan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B125427"/>
    <w:multiLevelType w:val="hybridMultilevel"/>
    <w:tmpl w:val="4314E5C6"/>
    <w:lvl w:ilvl="0" w:tplc="B5B80BDC">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39267C"/>
    <w:multiLevelType w:val="hybridMultilevel"/>
    <w:tmpl w:val="4314E5C6"/>
    <w:lvl w:ilvl="0" w:tplc="B5B80BDC">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7C28C9"/>
    <w:multiLevelType w:val="hybridMultilevel"/>
    <w:tmpl w:val="C0CE1900"/>
    <w:lvl w:ilvl="0" w:tplc="6FC6981E">
      <w:start w:val="1"/>
      <w:numFmt w:val="decimal"/>
      <w:lvlText w:val="%1."/>
      <w:lvlJc w:val="left"/>
      <w:pPr>
        <w:ind w:left="586" w:hanging="361"/>
      </w:pPr>
      <w:rPr>
        <w:rFonts w:ascii="Verdana" w:eastAsia="Verdana" w:hAnsi="Verdana" w:hint="default"/>
        <w:w w:val="99"/>
        <w:sz w:val="18"/>
        <w:szCs w:val="18"/>
      </w:rPr>
    </w:lvl>
    <w:lvl w:ilvl="1" w:tplc="3E747328">
      <w:start w:val="1"/>
      <w:numFmt w:val="bullet"/>
      <w:lvlText w:val="•"/>
      <w:lvlJc w:val="left"/>
      <w:pPr>
        <w:ind w:left="1089" w:hanging="361"/>
      </w:pPr>
      <w:rPr>
        <w:rFonts w:hint="default"/>
      </w:rPr>
    </w:lvl>
    <w:lvl w:ilvl="2" w:tplc="334AF21A">
      <w:start w:val="1"/>
      <w:numFmt w:val="bullet"/>
      <w:lvlText w:val="•"/>
      <w:lvlJc w:val="left"/>
      <w:pPr>
        <w:ind w:left="1593" w:hanging="361"/>
      </w:pPr>
      <w:rPr>
        <w:rFonts w:hint="default"/>
      </w:rPr>
    </w:lvl>
    <w:lvl w:ilvl="3" w:tplc="9ABA616E">
      <w:start w:val="1"/>
      <w:numFmt w:val="bullet"/>
      <w:lvlText w:val="•"/>
      <w:lvlJc w:val="left"/>
      <w:pPr>
        <w:ind w:left="2096" w:hanging="361"/>
      </w:pPr>
      <w:rPr>
        <w:rFonts w:hint="default"/>
      </w:rPr>
    </w:lvl>
    <w:lvl w:ilvl="4" w:tplc="129E7562">
      <w:start w:val="1"/>
      <w:numFmt w:val="bullet"/>
      <w:lvlText w:val="•"/>
      <w:lvlJc w:val="left"/>
      <w:pPr>
        <w:ind w:left="2600" w:hanging="361"/>
      </w:pPr>
      <w:rPr>
        <w:rFonts w:hint="default"/>
      </w:rPr>
    </w:lvl>
    <w:lvl w:ilvl="5" w:tplc="CAE06928">
      <w:start w:val="1"/>
      <w:numFmt w:val="bullet"/>
      <w:lvlText w:val="•"/>
      <w:lvlJc w:val="left"/>
      <w:pPr>
        <w:ind w:left="3103" w:hanging="361"/>
      </w:pPr>
      <w:rPr>
        <w:rFonts w:hint="default"/>
      </w:rPr>
    </w:lvl>
    <w:lvl w:ilvl="6" w:tplc="AD82CE76">
      <w:start w:val="1"/>
      <w:numFmt w:val="bullet"/>
      <w:lvlText w:val="•"/>
      <w:lvlJc w:val="left"/>
      <w:pPr>
        <w:ind w:left="3607" w:hanging="361"/>
      </w:pPr>
      <w:rPr>
        <w:rFonts w:hint="default"/>
      </w:rPr>
    </w:lvl>
    <w:lvl w:ilvl="7" w:tplc="14AEC236">
      <w:start w:val="1"/>
      <w:numFmt w:val="bullet"/>
      <w:lvlText w:val="•"/>
      <w:lvlJc w:val="left"/>
      <w:pPr>
        <w:ind w:left="4110" w:hanging="361"/>
      </w:pPr>
      <w:rPr>
        <w:rFonts w:hint="default"/>
      </w:rPr>
    </w:lvl>
    <w:lvl w:ilvl="8" w:tplc="101C602C">
      <w:start w:val="1"/>
      <w:numFmt w:val="bullet"/>
      <w:lvlText w:val="•"/>
      <w:lvlJc w:val="left"/>
      <w:pPr>
        <w:ind w:left="4614" w:hanging="361"/>
      </w:pPr>
      <w:rPr>
        <w:rFonts w:hint="default"/>
      </w:rPr>
    </w:lvl>
  </w:abstractNum>
  <w:abstractNum w:abstractNumId="11" w15:restartNumberingAfterBreak="0">
    <w:nsid w:val="6AE63D51"/>
    <w:multiLevelType w:val="multilevel"/>
    <w:tmpl w:val="19B468B2"/>
    <w:lvl w:ilvl="0">
      <w:start w:val="10"/>
      <w:numFmt w:val="decimal"/>
      <w:lvlText w:val="%1"/>
      <w:lvlJc w:val="left"/>
      <w:pPr>
        <w:ind w:left="569" w:hanging="463"/>
      </w:pPr>
      <w:rPr>
        <w:rFonts w:hint="default"/>
      </w:rPr>
    </w:lvl>
    <w:lvl w:ilvl="1">
      <w:start w:val="1"/>
      <w:numFmt w:val="decimal"/>
      <w:lvlText w:val="%1.%2"/>
      <w:lvlJc w:val="left"/>
      <w:pPr>
        <w:ind w:left="569" w:hanging="463"/>
      </w:pPr>
      <w:rPr>
        <w:rFonts w:ascii="Verdana" w:eastAsia="Verdana" w:hAnsi="Verdana" w:hint="default"/>
        <w:w w:val="99"/>
        <w:sz w:val="18"/>
        <w:szCs w:val="18"/>
      </w:rPr>
    </w:lvl>
    <w:lvl w:ilvl="2">
      <w:start w:val="1"/>
      <w:numFmt w:val="decimal"/>
      <w:lvlText w:val="%3."/>
      <w:lvlJc w:val="left"/>
      <w:pPr>
        <w:ind w:left="646" w:hanging="420"/>
      </w:pPr>
      <w:rPr>
        <w:rFonts w:ascii="Verdana" w:eastAsia="Verdana" w:hAnsi="Verdana" w:hint="default"/>
        <w:w w:val="99"/>
        <w:sz w:val="18"/>
        <w:szCs w:val="18"/>
      </w:rPr>
    </w:lvl>
    <w:lvl w:ilvl="3">
      <w:start w:val="1"/>
      <w:numFmt w:val="bullet"/>
      <w:lvlText w:val="•"/>
      <w:lvlJc w:val="left"/>
      <w:pPr>
        <w:ind w:left="1647" w:hanging="420"/>
      </w:pPr>
      <w:rPr>
        <w:rFonts w:hint="default"/>
      </w:rPr>
    </w:lvl>
    <w:lvl w:ilvl="4">
      <w:start w:val="1"/>
      <w:numFmt w:val="bullet"/>
      <w:lvlText w:val="•"/>
      <w:lvlJc w:val="left"/>
      <w:pPr>
        <w:ind w:left="2147" w:hanging="420"/>
      </w:pPr>
      <w:rPr>
        <w:rFonts w:hint="default"/>
      </w:rPr>
    </w:lvl>
    <w:lvl w:ilvl="5">
      <w:start w:val="1"/>
      <w:numFmt w:val="bullet"/>
      <w:lvlText w:val="•"/>
      <w:lvlJc w:val="left"/>
      <w:pPr>
        <w:ind w:left="2647" w:hanging="420"/>
      </w:pPr>
      <w:rPr>
        <w:rFonts w:hint="default"/>
      </w:rPr>
    </w:lvl>
    <w:lvl w:ilvl="6">
      <w:start w:val="1"/>
      <w:numFmt w:val="bullet"/>
      <w:lvlText w:val="•"/>
      <w:lvlJc w:val="left"/>
      <w:pPr>
        <w:ind w:left="3148" w:hanging="420"/>
      </w:pPr>
      <w:rPr>
        <w:rFonts w:hint="default"/>
      </w:rPr>
    </w:lvl>
    <w:lvl w:ilvl="7">
      <w:start w:val="1"/>
      <w:numFmt w:val="bullet"/>
      <w:lvlText w:val="•"/>
      <w:lvlJc w:val="left"/>
      <w:pPr>
        <w:ind w:left="3648" w:hanging="420"/>
      </w:pPr>
      <w:rPr>
        <w:rFonts w:hint="default"/>
      </w:rPr>
    </w:lvl>
    <w:lvl w:ilvl="8">
      <w:start w:val="1"/>
      <w:numFmt w:val="bullet"/>
      <w:lvlText w:val="•"/>
      <w:lvlJc w:val="left"/>
      <w:pPr>
        <w:ind w:left="4148" w:hanging="420"/>
      </w:pPr>
      <w:rPr>
        <w:rFonts w:hint="default"/>
      </w:rPr>
    </w:lvl>
  </w:abstractNum>
  <w:abstractNum w:abstractNumId="12" w15:restartNumberingAfterBreak="0">
    <w:nsid w:val="6B8A6085"/>
    <w:multiLevelType w:val="hybridMultilevel"/>
    <w:tmpl w:val="37E25E78"/>
    <w:lvl w:ilvl="0" w:tplc="9A4E3B78">
      <w:numFmt w:val="bullet"/>
      <w:lvlText w:val="-"/>
      <w:lvlJc w:val="left"/>
      <w:pPr>
        <w:ind w:left="180" w:hanging="106"/>
      </w:pPr>
      <w:rPr>
        <w:rFonts w:ascii="Verdana" w:eastAsia="Verdana" w:hAnsi="Verdana" w:cs="Verdana" w:hint="default"/>
        <w:w w:val="99"/>
        <w:sz w:val="13"/>
        <w:szCs w:val="13"/>
      </w:rPr>
    </w:lvl>
    <w:lvl w:ilvl="1" w:tplc="DDFCAD78">
      <w:numFmt w:val="bullet"/>
      <w:lvlText w:val="•"/>
      <w:lvlJc w:val="left"/>
      <w:pPr>
        <w:ind w:left="501" w:hanging="106"/>
      </w:pPr>
      <w:rPr>
        <w:rFonts w:hint="default"/>
      </w:rPr>
    </w:lvl>
    <w:lvl w:ilvl="2" w:tplc="46463D6E">
      <w:numFmt w:val="bullet"/>
      <w:lvlText w:val="•"/>
      <w:lvlJc w:val="left"/>
      <w:pPr>
        <w:ind w:left="822" w:hanging="106"/>
      </w:pPr>
      <w:rPr>
        <w:rFonts w:hint="default"/>
      </w:rPr>
    </w:lvl>
    <w:lvl w:ilvl="3" w:tplc="F1B06BE2">
      <w:numFmt w:val="bullet"/>
      <w:lvlText w:val="•"/>
      <w:lvlJc w:val="left"/>
      <w:pPr>
        <w:ind w:left="1143" w:hanging="106"/>
      </w:pPr>
      <w:rPr>
        <w:rFonts w:hint="default"/>
      </w:rPr>
    </w:lvl>
    <w:lvl w:ilvl="4" w:tplc="3F48242A">
      <w:numFmt w:val="bullet"/>
      <w:lvlText w:val="•"/>
      <w:lvlJc w:val="left"/>
      <w:pPr>
        <w:ind w:left="1464" w:hanging="106"/>
      </w:pPr>
      <w:rPr>
        <w:rFonts w:hint="default"/>
      </w:rPr>
    </w:lvl>
    <w:lvl w:ilvl="5" w:tplc="C802B354">
      <w:numFmt w:val="bullet"/>
      <w:lvlText w:val="•"/>
      <w:lvlJc w:val="left"/>
      <w:pPr>
        <w:ind w:left="1785" w:hanging="106"/>
      </w:pPr>
      <w:rPr>
        <w:rFonts w:hint="default"/>
      </w:rPr>
    </w:lvl>
    <w:lvl w:ilvl="6" w:tplc="19C64912">
      <w:numFmt w:val="bullet"/>
      <w:lvlText w:val="•"/>
      <w:lvlJc w:val="left"/>
      <w:pPr>
        <w:ind w:left="2106" w:hanging="106"/>
      </w:pPr>
      <w:rPr>
        <w:rFonts w:hint="default"/>
      </w:rPr>
    </w:lvl>
    <w:lvl w:ilvl="7" w:tplc="C0702DE8">
      <w:numFmt w:val="bullet"/>
      <w:lvlText w:val="•"/>
      <w:lvlJc w:val="left"/>
      <w:pPr>
        <w:ind w:left="2427" w:hanging="106"/>
      </w:pPr>
      <w:rPr>
        <w:rFonts w:hint="default"/>
      </w:rPr>
    </w:lvl>
    <w:lvl w:ilvl="8" w:tplc="7AE06792">
      <w:numFmt w:val="bullet"/>
      <w:lvlText w:val="•"/>
      <w:lvlJc w:val="left"/>
      <w:pPr>
        <w:ind w:left="2748" w:hanging="106"/>
      </w:pPr>
      <w:rPr>
        <w:rFonts w:hint="default"/>
      </w:rPr>
    </w:lvl>
  </w:abstractNum>
  <w:abstractNum w:abstractNumId="13" w15:restartNumberingAfterBreak="0">
    <w:nsid w:val="70ED013A"/>
    <w:multiLevelType w:val="hybridMultilevel"/>
    <w:tmpl w:val="5DBC92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393282F"/>
    <w:multiLevelType w:val="hybridMultilevel"/>
    <w:tmpl w:val="764E2F56"/>
    <w:lvl w:ilvl="0" w:tplc="7A1CEF8C">
      <w:start w:val="1"/>
      <w:numFmt w:val="decimal"/>
      <w:lvlText w:val="%1."/>
      <w:lvlJc w:val="left"/>
      <w:pPr>
        <w:ind w:left="466" w:hanging="360"/>
      </w:pPr>
      <w:rPr>
        <w:rFonts w:ascii="Verdana" w:eastAsia="Verdana" w:hAnsi="Verdana" w:hint="default"/>
        <w:w w:val="99"/>
        <w:sz w:val="18"/>
        <w:szCs w:val="18"/>
      </w:rPr>
    </w:lvl>
    <w:lvl w:ilvl="1" w:tplc="7F3ED5AC">
      <w:start w:val="1"/>
      <w:numFmt w:val="bullet"/>
      <w:lvlText w:val="•"/>
      <w:lvlJc w:val="left"/>
      <w:pPr>
        <w:ind w:left="675" w:hanging="360"/>
      </w:pPr>
      <w:rPr>
        <w:rFonts w:hint="default"/>
      </w:rPr>
    </w:lvl>
    <w:lvl w:ilvl="2" w:tplc="E638B38A">
      <w:start w:val="1"/>
      <w:numFmt w:val="bullet"/>
      <w:lvlText w:val="•"/>
      <w:lvlJc w:val="left"/>
      <w:pPr>
        <w:ind w:left="1201" w:hanging="360"/>
      </w:pPr>
      <w:rPr>
        <w:rFonts w:hint="default"/>
      </w:rPr>
    </w:lvl>
    <w:lvl w:ilvl="3" w:tplc="458EB206">
      <w:start w:val="1"/>
      <w:numFmt w:val="bullet"/>
      <w:lvlText w:val="•"/>
      <w:lvlJc w:val="left"/>
      <w:pPr>
        <w:ind w:left="1728" w:hanging="360"/>
      </w:pPr>
      <w:rPr>
        <w:rFonts w:hint="default"/>
      </w:rPr>
    </w:lvl>
    <w:lvl w:ilvl="4" w:tplc="3FF4E8F2">
      <w:start w:val="1"/>
      <w:numFmt w:val="bullet"/>
      <w:lvlText w:val="•"/>
      <w:lvlJc w:val="left"/>
      <w:pPr>
        <w:ind w:left="2254" w:hanging="360"/>
      </w:pPr>
      <w:rPr>
        <w:rFonts w:hint="default"/>
      </w:rPr>
    </w:lvl>
    <w:lvl w:ilvl="5" w:tplc="24FAE42C">
      <w:start w:val="1"/>
      <w:numFmt w:val="bullet"/>
      <w:lvlText w:val="•"/>
      <w:lvlJc w:val="left"/>
      <w:pPr>
        <w:ind w:left="2781" w:hanging="360"/>
      </w:pPr>
      <w:rPr>
        <w:rFonts w:hint="default"/>
      </w:rPr>
    </w:lvl>
    <w:lvl w:ilvl="6" w:tplc="F95624A4">
      <w:start w:val="1"/>
      <w:numFmt w:val="bullet"/>
      <w:lvlText w:val="•"/>
      <w:lvlJc w:val="left"/>
      <w:pPr>
        <w:ind w:left="3307" w:hanging="360"/>
      </w:pPr>
      <w:rPr>
        <w:rFonts w:hint="default"/>
      </w:rPr>
    </w:lvl>
    <w:lvl w:ilvl="7" w:tplc="25EC4172">
      <w:start w:val="1"/>
      <w:numFmt w:val="bullet"/>
      <w:lvlText w:val="•"/>
      <w:lvlJc w:val="left"/>
      <w:pPr>
        <w:ind w:left="3834" w:hanging="360"/>
      </w:pPr>
      <w:rPr>
        <w:rFonts w:hint="default"/>
      </w:rPr>
    </w:lvl>
    <w:lvl w:ilvl="8" w:tplc="32FC39F8">
      <w:start w:val="1"/>
      <w:numFmt w:val="bullet"/>
      <w:lvlText w:val="•"/>
      <w:lvlJc w:val="left"/>
      <w:pPr>
        <w:ind w:left="4360" w:hanging="360"/>
      </w:pPr>
      <w:rPr>
        <w:rFonts w:hint="default"/>
      </w:rPr>
    </w:lvl>
  </w:abstractNum>
  <w:abstractNum w:abstractNumId="15" w15:restartNumberingAfterBreak="0">
    <w:nsid w:val="75145EA7"/>
    <w:multiLevelType w:val="hybridMultilevel"/>
    <w:tmpl w:val="31E6C0A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5D95191"/>
    <w:multiLevelType w:val="hybridMultilevel"/>
    <w:tmpl w:val="4314E5C6"/>
    <w:lvl w:ilvl="0" w:tplc="B5B80BDC">
      <w:start w:val="1"/>
      <w:numFmt w:val="decimal"/>
      <w:lvlText w:val="%1."/>
      <w:lvlJc w:val="left"/>
      <w:pPr>
        <w:ind w:left="284" w:hanging="28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8"/>
  </w:num>
  <w:num w:numId="4">
    <w:abstractNumId w:val="10"/>
  </w:num>
  <w:num w:numId="5">
    <w:abstractNumId w:val="11"/>
  </w:num>
  <w:num w:numId="6">
    <w:abstractNumId w:val="0"/>
  </w:num>
  <w:num w:numId="7">
    <w:abstractNumId w:val="14"/>
  </w:num>
  <w:num w:numId="8">
    <w:abstractNumId w:val="9"/>
  </w:num>
  <w:num w:numId="9">
    <w:abstractNumId w:val="3"/>
  </w:num>
  <w:num w:numId="10">
    <w:abstractNumId w:val="16"/>
  </w:num>
  <w:num w:numId="11">
    <w:abstractNumId w:val="1"/>
  </w:num>
  <w:num w:numId="12">
    <w:abstractNumId w:val="15"/>
  </w:num>
  <w:num w:numId="13">
    <w:abstractNumId w:val="4"/>
  </w:num>
  <w:num w:numId="14">
    <w:abstractNumId w:val="2"/>
  </w:num>
  <w:num w:numId="15">
    <w:abstractNumId w:val="1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grammar="clean"/>
  <w:defaultTabStop w:val="420"/>
  <w:hyphenationZone w:val="425"/>
  <w:drawingGridHorizontalSpacing w:val="4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A9"/>
    <w:rsid w:val="000102AB"/>
    <w:rsid w:val="00016723"/>
    <w:rsid w:val="00021C6F"/>
    <w:rsid w:val="00032DAE"/>
    <w:rsid w:val="0004158A"/>
    <w:rsid w:val="000429B5"/>
    <w:rsid w:val="00052BF2"/>
    <w:rsid w:val="00052D95"/>
    <w:rsid w:val="0005612F"/>
    <w:rsid w:val="00061790"/>
    <w:rsid w:val="00061D7C"/>
    <w:rsid w:val="00063BB7"/>
    <w:rsid w:val="0006441A"/>
    <w:rsid w:val="0006518E"/>
    <w:rsid w:val="00074063"/>
    <w:rsid w:val="000756D2"/>
    <w:rsid w:val="00080C73"/>
    <w:rsid w:val="000B2099"/>
    <w:rsid w:val="000B7D10"/>
    <w:rsid w:val="000D0FD3"/>
    <w:rsid w:val="000D1B63"/>
    <w:rsid w:val="000F023A"/>
    <w:rsid w:val="000F23C7"/>
    <w:rsid w:val="000F78AC"/>
    <w:rsid w:val="00127FB4"/>
    <w:rsid w:val="00135B77"/>
    <w:rsid w:val="00144E33"/>
    <w:rsid w:val="00146DA0"/>
    <w:rsid w:val="0014789B"/>
    <w:rsid w:val="00172100"/>
    <w:rsid w:val="00184B18"/>
    <w:rsid w:val="00185824"/>
    <w:rsid w:val="001A1497"/>
    <w:rsid w:val="001A6208"/>
    <w:rsid w:val="001B3AEA"/>
    <w:rsid w:val="001B3D40"/>
    <w:rsid w:val="001C0649"/>
    <w:rsid w:val="001D20EF"/>
    <w:rsid w:val="001E0B4A"/>
    <w:rsid w:val="001E1CCF"/>
    <w:rsid w:val="001E633B"/>
    <w:rsid w:val="001F2C22"/>
    <w:rsid w:val="001F53D0"/>
    <w:rsid w:val="00205CD4"/>
    <w:rsid w:val="00211130"/>
    <w:rsid w:val="00217820"/>
    <w:rsid w:val="00221705"/>
    <w:rsid w:val="00222B25"/>
    <w:rsid w:val="00224B99"/>
    <w:rsid w:val="0023626E"/>
    <w:rsid w:val="0023640C"/>
    <w:rsid w:val="00250ACA"/>
    <w:rsid w:val="00251BAC"/>
    <w:rsid w:val="0025391A"/>
    <w:rsid w:val="00267B3B"/>
    <w:rsid w:val="00281EB2"/>
    <w:rsid w:val="002A2880"/>
    <w:rsid w:val="002A7065"/>
    <w:rsid w:val="002B1ECA"/>
    <w:rsid w:val="002D0B05"/>
    <w:rsid w:val="002D4245"/>
    <w:rsid w:val="002D6E83"/>
    <w:rsid w:val="002E2089"/>
    <w:rsid w:val="002E6069"/>
    <w:rsid w:val="002F234F"/>
    <w:rsid w:val="002F38AE"/>
    <w:rsid w:val="003035C9"/>
    <w:rsid w:val="003055EA"/>
    <w:rsid w:val="00305690"/>
    <w:rsid w:val="0031023E"/>
    <w:rsid w:val="00310BCE"/>
    <w:rsid w:val="00316586"/>
    <w:rsid w:val="00323784"/>
    <w:rsid w:val="0032602B"/>
    <w:rsid w:val="003261D7"/>
    <w:rsid w:val="00330CA1"/>
    <w:rsid w:val="00334DA9"/>
    <w:rsid w:val="00334FD7"/>
    <w:rsid w:val="003374D3"/>
    <w:rsid w:val="00342E62"/>
    <w:rsid w:val="003462D7"/>
    <w:rsid w:val="00357075"/>
    <w:rsid w:val="00360BB7"/>
    <w:rsid w:val="00362E74"/>
    <w:rsid w:val="00363FE7"/>
    <w:rsid w:val="0036649B"/>
    <w:rsid w:val="0037379E"/>
    <w:rsid w:val="00374085"/>
    <w:rsid w:val="00374A70"/>
    <w:rsid w:val="003759F1"/>
    <w:rsid w:val="00376620"/>
    <w:rsid w:val="00382C7F"/>
    <w:rsid w:val="003845F8"/>
    <w:rsid w:val="003A6B3A"/>
    <w:rsid w:val="003C087C"/>
    <w:rsid w:val="003C3619"/>
    <w:rsid w:val="003C53E2"/>
    <w:rsid w:val="003C5CE7"/>
    <w:rsid w:val="003D26F8"/>
    <w:rsid w:val="003E63C4"/>
    <w:rsid w:val="003F1301"/>
    <w:rsid w:val="003F4F88"/>
    <w:rsid w:val="00401C49"/>
    <w:rsid w:val="00401D6C"/>
    <w:rsid w:val="00404DFF"/>
    <w:rsid w:val="00413099"/>
    <w:rsid w:val="00414E2B"/>
    <w:rsid w:val="00415E5F"/>
    <w:rsid w:val="004462CE"/>
    <w:rsid w:val="0044683C"/>
    <w:rsid w:val="00447A2F"/>
    <w:rsid w:val="004509F9"/>
    <w:rsid w:val="004649AB"/>
    <w:rsid w:val="00467B6C"/>
    <w:rsid w:val="0047147C"/>
    <w:rsid w:val="00481956"/>
    <w:rsid w:val="00494593"/>
    <w:rsid w:val="004A6CF8"/>
    <w:rsid w:val="004A7E05"/>
    <w:rsid w:val="004B1E7D"/>
    <w:rsid w:val="004B2F3C"/>
    <w:rsid w:val="004B75B1"/>
    <w:rsid w:val="004C03FB"/>
    <w:rsid w:val="004C5F02"/>
    <w:rsid w:val="004C7306"/>
    <w:rsid w:val="004D062A"/>
    <w:rsid w:val="004D4F21"/>
    <w:rsid w:val="004E338C"/>
    <w:rsid w:val="004E6120"/>
    <w:rsid w:val="004E7F7D"/>
    <w:rsid w:val="004F3A6F"/>
    <w:rsid w:val="004F70C9"/>
    <w:rsid w:val="00502986"/>
    <w:rsid w:val="005133F7"/>
    <w:rsid w:val="00516CBD"/>
    <w:rsid w:val="005233D6"/>
    <w:rsid w:val="005312E9"/>
    <w:rsid w:val="00537137"/>
    <w:rsid w:val="00537D37"/>
    <w:rsid w:val="005400D0"/>
    <w:rsid w:val="005406B8"/>
    <w:rsid w:val="005531B2"/>
    <w:rsid w:val="005546EB"/>
    <w:rsid w:val="00561262"/>
    <w:rsid w:val="00564D3C"/>
    <w:rsid w:val="00565788"/>
    <w:rsid w:val="00566164"/>
    <w:rsid w:val="005677D0"/>
    <w:rsid w:val="00582401"/>
    <w:rsid w:val="00595419"/>
    <w:rsid w:val="00595847"/>
    <w:rsid w:val="005A04CE"/>
    <w:rsid w:val="005A2AD7"/>
    <w:rsid w:val="005A2F66"/>
    <w:rsid w:val="005D10CD"/>
    <w:rsid w:val="005D2428"/>
    <w:rsid w:val="005D3D8D"/>
    <w:rsid w:val="005E11AF"/>
    <w:rsid w:val="005E239E"/>
    <w:rsid w:val="005E2D57"/>
    <w:rsid w:val="005F5BAD"/>
    <w:rsid w:val="00602133"/>
    <w:rsid w:val="00602F87"/>
    <w:rsid w:val="00603E2F"/>
    <w:rsid w:val="00606892"/>
    <w:rsid w:val="006142A2"/>
    <w:rsid w:val="00634FC2"/>
    <w:rsid w:val="0063669A"/>
    <w:rsid w:val="00655B91"/>
    <w:rsid w:val="00661512"/>
    <w:rsid w:val="00664E1E"/>
    <w:rsid w:val="006667DE"/>
    <w:rsid w:val="00671DC9"/>
    <w:rsid w:val="00676EB2"/>
    <w:rsid w:val="0069082B"/>
    <w:rsid w:val="0069248E"/>
    <w:rsid w:val="006971F0"/>
    <w:rsid w:val="0069737A"/>
    <w:rsid w:val="006A2E67"/>
    <w:rsid w:val="006A7D44"/>
    <w:rsid w:val="006A7D6A"/>
    <w:rsid w:val="006A7FD5"/>
    <w:rsid w:val="006C225A"/>
    <w:rsid w:val="006D3067"/>
    <w:rsid w:val="006F2C23"/>
    <w:rsid w:val="00700FD9"/>
    <w:rsid w:val="00701738"/>
    <w:rsid w:val="00703413"/>
    <w:rsid w:val="00703826"/>
    <w:rsid w:val="00704273"/>
    <w:rsid w:val="00705E4E"/>
    <w:rsid w:val="00706DD5"/>
    <w:rsid w:val="0071099D"/>
    <w:rsid w:val="00710CFD"/>
    <w:rsid w:val="007218BE"/>
    <w:rsid w:val="007219D1"/>
    <w:rsid w:val="00726994"/>
    <w:rsid w:val="00735FA9"/>
    <w:rsid w:val="00751827"/>
    <w:rsid w:val="0076682F"/>
    <w:rsid w:val="00775E6C"/>
    <w:rsid w:val="00780105"/>
    <w:rsid w:val="00790424"/>
    <w:rsid w:val="007920E9"/>
    <w:rsid w:val="00796386"/>
    <w:rsid w:val="007A1C04"/>
    <w:rsid w:val="007A1FA6"/>
    <w:rsid w:val="007B53BD"/>
    <w:rsid w:val="007B6E26"/>
    <w:rsid w:val="007C2FCC"/>
    <w:rsid w:val="007C51B5"/>
    <w:rsid w:val="007C6872"/>
    <w:rsid w:val="007D1F2C"/>
    <w:rsid w:val="007D64E3"/>
    <w:rsid w:val="007D6D1C"/>
    <w:rsid w:val="007D775C"/>
    <w:rsid w:val="007E465E"/>
    <w:rsid w:val="007F1135"/>
    <w:rsid w:val="007F52E9"/>
    <w:rsid w:val="007F72C9"/>
    <w:rsid w:val="008064AA"/>
    <w:rsid w:val="00807427"/>
    <w:rsid w:val="00811B46"/>
    <w:rsid w:val="008136E3"/>
    <w:rsid w:val="00816CDE"/>
    <w:rsid w:val="00825E82"/>
    <w:rsid w:val="00826F7B"/>
    <w:rsid w:val="00845FED"/>
    <w:rsid w:val="008460B5"/>
    <w:rsid w:val="0084766C"/>
    <w:rsid w:val="00852475"/>
    <w:rsid w:val="00852BE4"/>
    <w:rsid w:val="00874367"/>
    <w:rsid w:val="008762B8"/>
    <w:rsid w:val="00880E46"/>
    <w:rsid w:val="00887C3D"/>
    <w:rsid w:val="008936CF"/>
    <w:rsid w:val="008962E5"/>
    <w:rsid w:val="008A0243"/>
    <w:rsid w:val="008A4386"/>
    <w:rsid w:val="008A539F"/>
    <w:rsid w:val="008A73FA"/>
    <w:rsid w:val="008B1764"/>
    <w:rsid w:val="008B5455"/>
    <w:rsid w:val="008B75BA"/>
    <w:rsid w:val="008D4920"/>
    <w:rsid w:val="008D590B"/>
    <w:rsid w:val="008E00B4"/>
    <w:rsid w:val="008E2DA4"/>
    <w:rsid w:val="008E3C99"/>
    <w:rsid w:val="008F1A83"/>
    <w:rsid w:val="008F2E32"/>
    <w:rsid w:val="008F2E64"/>
    <w:rsid w:val="008F410A"/>
    <w:rsid w:val="00900123"/>
    <w:rsid w:val="009002FE"/>
    <w:rsid w:val="009077BE"/>
    <w:rsid w:val="0091037C"/>
    <w:rsid w:val="00910D00"/>
    <w:rsid w:val="00912A0E"/>
    <w:rsid w:val="009130D5"/>
    <w:rsid w:val="00913640"/>
    <w:rsid w:val="00917182"/>
    <w:rsid w:val="009179BF"/>
    <w:rsid w:val="00926BA4"/>
    <w:rsid w:val="0092743C"/>
    <w:rsid w:val="00934E3F"/>
    <w:rsid w:val="00935CBF"/>
    <w:rsid w:val="00935FD7"/>
    <w:rsid w:val="009427D6"/>
    <w:rsid w:val="009436EF"/>
    <w:rsid w:val="00944468"/>
    <w:rsid w:val="00944E9F"/>
    <w:rsid w:val="00945021"/>
    <w:rsid w:val="00947948"/>
    <w:rsid w:val="009503F2"/>
    <w:rsid w:val="009562AC"/>
    <w:rsid w:val="00967494"/>
    <w:rsid w:val="00970A22"/>
    <w:rsid w:val="00973726"/>
    <w:rsid w:val="00976311"/>
    <w:rsid w:val="00980F8C"/>
    <w:rsid w:val="00997B32"/>
    <w:rsid w:val="009A2FB4"/>
    <w:rsid w:val="009B080E"/>
    <w:rsid w:val="009B1A4C"/>
    <w:rsid w:val="009B1D4F"/>
    <w:rsid w:val="009C1AE0"/>
    <w:rsid w:val="009D183B"/>
    <w:rsid w:val="009D3023"/>
    <w:rsid w:val="009D4A8E"/>
    <w:rsid w:val="009D79DA"/>
    <w:rsid w:val="009E3F2E"/>
    <w:rsid w:val="009E5573"/>
    <w:rsid w:val="009E681F"/>
    <w:rsid w:val="00A00B59"/>
    <w:rsid w:val="00A014D4"/>
    <w:rsid w:val="00A14A5F"/>
    <w:rsid w:val="00A1644C"/>
    <w:rsid w:val="00A228DC"/>
    <w:rsid w:val="00A24205"/>
    <w:rsid w:val="00A26B97"/>
    <w:rsid w:val="00A3130B"/>
    <w:rsid w:val="00A41DC9"/>
    <w:rsid w:val="00A525D6"/>
    <w:rsid w:val="00A6539D"/>
    <w:rsid w:val="00A6550E"/>
    <w:rsid w:val="00A675AF"/>
    <w:rsid w:val="00A67FC9"/>
    <w:rsid w:val="00A8704A"/>
    <w:rsid w:val="00A971CA"/>
    <w:rsid w:val="00A97DD0"/>
    <w:rsid w:val="00AA17DE"/>
    <w:rsid w:val="00AA3F5B"/>
    <w:rsid w:val="00AA4F12"/>
    <w:rsid w:val="00AB3A3C"/>
    <w:rsid w:val="00AB57D0"/>
    <w:rsid w:val="00AB71EF"/>
    <w:rsid w:val="00AC113D"/>
    <w:rsid w:val="00AC211C"/>
    <w:rsid w:val="00AC656C"/>
    <w:rsid w:val="00AC7520"/>
    <w:rsid w:val="00AC79EB"/>
    <w:rsid w:val="00AE243F"/>
    <w:rsid w:val="00AF0AC4"/>
    <w:rsid w:val="00AF1340"/>
    <w:rsid w:val="00AF2FD2"/>
    <w:rsid w:val="00B078F0"/>
    <w:rsid w:val="00B24176"/>
    <w:rsid w:val="00B27EF7"/>
    <w:rsid w:val="00B318ED"/>
    <w:rsid w:val="00B34442"/>
    <w:rsid w:val="00B457C6"/>
    <w:rsid w:val="00B500BD"/>
    <w:rsid w:val="00B50232"/>
    <w:rsid w:val="00B51CF5"/>
    <w:rsid w:val="00B53E98"/>
    <w:rsid w:val="00B5455C"/>
    <w:rsid w:val="00B82572"/>
    <w:rsid w:val="00B83EE5"/>
    <w:rsid w:val="00B8737C"/>
    <w:rsid w:val="00B96CA8"/>
    <w:rsid w:val="00BA4FDD"/>
    <w:rsid w:val="00BA76AA"/>
    <w:rsid w:val="00BB3CEC"/>
    <w:rsid w:val="00BC5A48"/>
    <w:rsid w:val="00BD04AA"/>
    <w:rsid w:val="00BD48D4"/>
    <w:rsid w:val="00BE4B91"/>
    <w:rsid w:val="00BE6AB1"/>
    <w:rsid w:val="00BF48F9"/>
    <w:rsid w:val="00C0015D"/>
    <w:rsid w:val="00C03642"/>
    <w:rsid w:val="00C05518"/>
    <w:rsid w:val="00C06B3C"/>
    <w:rsid w:val="00C13A91"/>
    <w:rsid w:val="00C22A9A"/>
    <w:rsid w:val="00C230AA"/>
    <w:rsid w:val="00C24FD7"/>
    <w:rsid w:val="00C27143"/>
    <w:rsid w:val="00C32110"/>
    <w:rsid w:val="00C37A5A"/>
    <w:rsid w:val="00C42F79"/>
    <w:rsid w:val="00C439AB"/>
    <w:rsid w:val="00C5184C"/>
    <w:rsid w:val="00C616A4"/>
    <w:rsid w:val="00C62D82"/>
    <w:rsid w:val="00C648E8"/>
    <w:rsid w:val="00C707D2"/>
    <w:rsid w:val="00C75BD6"/>
    <w:rsid w:val="00C84508"/>
    <w:rsid w:val="00C86020"/>
    <w:rsid w:val="00C90D1E"/>
    <w:rsid w:val="00CB5BC8"/>
    <w:rsid w:val="00CB7428"/>
    <w:rsid w:val="00CC0F0D"/>
    <w:rsid w:val="00CC3709"/>
    <w:rsid w:val="00CC6B66"/>
    <w:rsid w:val="00CD2716"/>
    <w:rsid w:val="00CD425F"/>
    <w:rsid w:val="00CD44CB"/>
    <w:rsid w:val="00CD6CA4"/>
    <w:rsid w:val="00CE5DCB"/>
    <w:rsid w:val="00CE67E4"/>
    <w:rsid w:val="00CF2743"/>
    <w:rsid w:val="00CF5DA9"/>
    <w:rsid w:val="00D00BFC"/>
    <w:rsid w:val="00D05713"/>
    <w:rsid w:val="00D217BF"/>
    <w:rsid w:val="00D222A7"/>
    <w:rsid w:val="00D41C05"/>
    <w:rsid w:val="00D4706C"/>
    <w:rsid w:val="00D56EB2"/>
    <w:rsid w:val="00D603C0"/>
    <w:rsid w:val="00D61378"/>
    <w:rsid w:val="00D617EF"/>
    <w:rsid w:val="00D64D72"/>
    <w:rsid w:val="00D764A5"/>
    <w:rsid w:val="00D9070A"/>
    <w:rsid w:val="00D9725D"/>
    <w:rsid w:val="00DA03B6"/>
    <w:rsid w:val="00DA0689"/>
    <w:rsid w:val="00DA33FD"/>
    <w:rsid w:val="00DA353A"/>
    <w:rsid w:val="00DA4DF8"/>
    <w:rsid w:val="00DD1ABF"/>
    <w:rsid w:val="00DE2B47"/>
    <w:rsid w:val="00DE452D"/>
    <w:rsid w:val="00DE7615"/>
    <w:rsid w:val="00DF31E1"/>
    <w:rsid w:val="00DF43A7"/>
    <w:rsid w:val="00E040DB"/>
    <w:rsid w:val="00E136C8"/>
    <w:rsid w:val="00E15AD5"/>
    <w:rsid w:val="00E22345"/>
    <w:rsid w:val="00E2658B"/>
    <w:rsid w:val="00E44998"/>
    <w:rsid w:val="00E5559B"/>
    <w:rsid w:val="00E727EF"/>
    <w:rsid w:val="00E829F8"/>
    <w:rsid w:val="00E90940"/>
    <w:rsid w:val="00E92000"/>
    <w:rsid w:val="00E92EBD"/>
    <w:rsid w:val="00E9555F"/>
    <w:rsid w:val="00EA2511"/>
    <w:rsid w:val="00EA288E"/>
    <w:rsid w:val="00EA6CBB"/>
    <w:rsid w:val="00EA7EB4"/>
    <w:rsid w:val="00EB0AF4"/>
    <w:rsid w:val="00EB0C61"/>
    <w:rsid w:val="00EB0C7A"/>
    <w:rsid w:val="00EC1EF6"/>
    <w:rsid w:val="00ED55C4"/>
    <w:rsid w:val="00EE6CB5"/>
    <w:rsid w:val="00EE7EF1"/>
    <w:rsid w:val="00EF1C19"/>
    <w:rsid w:val="00F06B97"/>
    <w:rsid w:val="00F06F5F"/>
    <w:rsid w:val="00F077A9"/>
    <w:rsid w:val="00F10B2D"/>
    <w:rsid w:val="00F11E39"/>
    <w:rsid w:val="00F16B42"/>
    <w:rsid w:val="00F236B3"/>
    <w:rsid w:val="00F23902"/>
    <w:rsid w:val="00F31500"/>
    <w:rsid w:val="00F4656C"/>
    <w:rsid w:val="00F61046"/>
    <w:rsid w:val="00F61209"/>
    <w:rsid w:val="00F61529"/>
    <w:rsid w:val="00F676A4"/>
    <w:rsid w:val="00F67B9D"/>
    <w:rsid w:val="00F726C0"/>
    <w:rsid w:val="00F813AD"/>
    <w:rsid w:val="00F85015"/>
    <w:rsid w:val="00F94EE2"/>
    <w:rsid w:val="00FA6B69"/>
    <w:rsid w:val="00FA721D"/>
    <w:rsid w:val="00FC3849"/>
    <w:rsid w:val="00FD1BC4"/>
    <w:rsid w:val="00FE6645"/>
    <w:rsid w:val="00FF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81D18"/>
  <w15:docId w15:val="{3402EE48-6C8F-5246-A362-9B9AE5A1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FA9"/>
    <w:pPr>
      <w:widowControl w:val="0"/>
      <w:spacing w:line="140" w:lineRule="exact"/>
      <w:jc w:val="both"/>
    </w:pPr>
    <w:rPr>
      <w:rFonts w:eastAsia="Verdana"/>
      <w:sz w:val="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5FA9"/>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basedOn w:val="Fuentedeprrafopredeter"/>
    <w:link w:val="Encabezado"/>
    <w:uiPriority w:val="99"/>
    <w:rsid w:val="00735FA9"/>
    <w:rPr>
      <w:sz w:val="18"/>
      <w:szCs w:val="18"/>
    </w:rPr>
  </w:style>
  <w:style w:type="paragraph" w:styleId="Piedepgina">
    <w:name w:val="footer"/>
    <w:basedOn w:val="Normal"/>
    <w:link w:val="PiedepginaCar"/>
    <w:uiPriority w:val="99"/>
    <w:unhideWhenUsed/>
    <w:rsid w:val="00735FA9"/>
    <w:pPr>
      <w:tabs>
        <w:tab w:val="center" w:pos="4153"/>
        <w:tab w:val="right" w:pos="8306"/>
      </w:tabs>
      <w:snapToGrid w:val="0"/>
      <w:jc w:val="left"/>
    </w:pPr>
    <w:rPr>
      <w:sz w:val="18"/>
      <w:szCs w:val="18"/>
    </w:rPr>
  </w:style>
  <w:style w:type="character" w:customStyle="1" w:styleId="PiedepginaCar">
    <w:name w:val="Pie de página Car"/>
    <w:basedOn w:val="Fuentedeprrafopredeter"/>
    <w:link w:val="Piedepgina"/>
    <w:uiPriority w:val="99"/>
    <w:rsid w:val="00735FA9"/>
    <w:rPr>
      <w:sz w:val="18"/>
      <w:szCs w:val="18"/>
    </w:rPr>
  </w:style>
  <w:style w:type="paragraph" w:customStyle="1" w:styleId="TableParagraph">
    <w:name w:val="Table Paragraph"/>
    <w:basedOn w:val="Normal"/>
    <w:uiPriority w:val="1"/>
    <w:qFormat/>
    <w:rsid w:val="00735FA9"/>
    <w:pPr>
      <w:spacing w:line="240" w:lineRule="auto"/>
      <w:jc w:val="left"/>
    </w:pPr>
    <w:rPr>
      <w:rFonts w:eastAsiaTheme="minorEastAsia"/>
      <w:kern w:val="0"/>
      <w:sz w:val="22"/>
      <w:lang w:val="tr-TR" w:eastAsia="tr-TR" w:bidi="tr-TR"/>
    </w:rPr>
  </w:style>
  <w:style w:type="paragraph" w:styleId="Textodeglobo">
    <w:name w:val="Balloon Text"/>
    <w:basedOn w:val="Normal"/>
    <w:link w:val="TextodegloboCar"/>
    <w:uiPriority w:val="99"/>
    <w:semiHidden/>
    <w:unhideWhenUsed/>
    <w:rsid w:val="00CF2743"/>
    <w:pPr>
      <w:spacing w:line="240" w:lineRule="auto"/>
    </w:pPr>
    <w:rPr>
      <w:sz w:val="18"/>
      <w:szCs w:val="18"/>
    </w:rPr>
  </w:style>
  <w:style w:type="character" w:customStyle="1" w:styleId="TextodegloboCar">
    <w:name w:val="Texto de globo Car"/>
    <w:basedOn w:val="Fuentedeprrafopredeter"/>
    <w:link w:val="Textodeglobo"/>
    <w:uiPriority w:val="99"/>
    <w:semiHidden/>
    <w:rsid w:val="00CF2743"/>
    <w:rPr>
      <w:rFonts w:eastAsia="Verdana"/>
      <w:sz w:val="18"/>
      <w:szCs w:val="18"/>
    </w:rPr>
  </w:style>
  <w:style w:type="table" w:customStyle="1" w:styleId="TableNormal">
    <w:name w:val="Table Normal"/>
    <w:uiPriority w:val="2"/>
    <w:semiHidden/>
    <w:unhideWhenUsed/>
    <w:qFormat/>
    <w:rsid w:val="00CF2743"/>
    <w:pPr>
      <w:widowControl w:val="0"/>
    </w:pPr>
    <w:rPr>
      <w:kern w:val="0"/>
      <w:sz w:val="22"/>
      <w:lang w:val="tr-TR" w:eastAsia="tr-TR" w:bidi="tr-TR"/>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CF2743"/>
    <w:pPr>
      <w:spacing w:line="240" w:lineRule="auto"/>
      <w:ind w:left="106"/>
      <w:jc w:val="left"/>
      <w:outlineLvl w:val="1"/>
    </w:pPr>
    <w:rPr>
      <w:rFonts w:ascii="Verdana" w:hAnsi="Verdana"/>
      <w:b/>
      <w:bCs/>
      <w:kern w:val="0"/>
      <w:sz w:val="21"/>
      <w:szCs w:val="21"/>
      <w:lang w:val="es-ES" w:eastAsia="es-ES" w:bidi="es-ES"/>
    </w:rPr>
  </w:style>
  <w:style w:type="paragraph" w:styleId="Prrafodelista">
    <w:name w:val="List Paragraph"/>
    <w:basedOn w:val="Normal"/>
    <w:uiPriority w:val="1"/>
    <w:qFormat/>
    <w:rsid w:val="00CF2743"/>
    <w:pPr>
      <w:ind w:firstLineChars="200" w:firstLine="420"/>
    </w:pPr>
  </w:style>
  <w:style w:type="character" w:styleId="Hipervnculo">
    <w:name w:val="Hyperlink"/>
    <w:basedOn w:val="Fuentedeprrafopredeter"/>
    <w:uiPriority w:val="99"/>
    <w:unhideWhenUsed/>
    <w:rsid w:val="00D41C05"/>
    <w:rPr>
      <w:color w:val="0000FF" w:themeColor="hyperlink"/>
      <w:u w:val="single"/>
    </w:rPr>
  </w:style>
  <w:style w:type="paragraph" w:styleId="Textoindependiente">
    <w:name w:val="Body Text"/>
    <w:basedOn w:val="Normal"/>
    <w:link w:val="TextoindependienteCar"/>
    <w:uiPriority w:val="99"/>
    <w:unhideWhenUsed/>
    <w:rsid w:val="005A04CE"/>
    <w:pPr>
      <w:spacing w:after="120"/>
    </w:pPr>
  </w:style>
  <w:style w:type="character" w:customStyle="1" w:styleId="TextoindependienteCar">
    <w:name w:val="Texto independiente Car"/>
    <w:basedOn w:val="Fuentedeprrafopredeter"/>
    <w:link w:val="Textoindependiente"/>
    <w:uiPriority w:val="99"/>
    <w:rsid w:val="005A04CE"/>
    <w:rPr>
      <w:rFonts w:eastAsia="Verdana"/>
      <w:sz w:val="8"/>
    </w:rPr>
  </w:style>
  <w:style w:type="table" w:styleId="Tablaconcuadrcula">
    <w:name w:val="Table Grid"/>
    <w:basedOn w:val="Tablanormal"/>
    <w:uiPriority w:val="59"/>
    <w:rsid w:val="00B825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stit2">
    <w:name w:val="instit2"/>
    <w:basedOn w:val="Normal"/>
    <w:uiPriority w:val="99"/>
    <w:rsid w:val="00E92EBD"/>
    <w:pPr>
      <w:widowControl/>
      <w:autoSpaceDE w:val="0"/>
      <w:autoSpaceDN w:val="0"/>
      <w:adjustRightInd w:val="0"/>
      <w:spacing w:line="288" w:lineRule="auto"/>
      <w:jc w:val="right"/>
      <w:textAlignment w:val="center"/>
    </w:pPr>
    <w:rPr>
      <w:rFonts w:ascii="Times New Roman" w:eastAsiaTheme="minorEastAsia" w:hAnsi="Times New Roman" w:cs="Times New Roman"/>
      <w:b/>
      <w:bCs/>
      <w:i/>
      <w:iCs/>
      <w:color w:val="000000"/>
      <w:kern w:val="0"/>
      <w:sz w:val="36"/>
      <w:szCs w:val="36"/>
      <w:lang w:val="es-ES_tradnl"/>
    </w:rPr>
  </w:style>
  <w:style w:type="paragraph" w:customStyle="1" w:styleId="textman">
    <w:name w:val="textman"/>
    <w:basedOn w:val="Normal"/>
    <w:uiPriority w:val="99"/>
    <w:rsid w:val="00E92EBD"/>
    <w:pPr>
      <w:widowControl/>
      <w:autoSpaceDE w:val="0"/>
      <w:autoSpaceDN w:val="0"/>
      <w:adjustRightInd w:val="0"/>
      <w:spacing w:line="288" w:lineRule="auto"/>
      <w:textAlignment w:val="center"/>
    </w:pPr>
    <w:rPr>
      <w:rFonts w:ascii="Arial" w:eastAsiaTheme="minorEastAsia" w:hAnsi="Arial" w:cs="Arial"/>
      <w:color w:val="000000"/>
      <w:kern w:val="0"/>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2973">
      <w:bodyDiv w:val="1"/>
      <w:marLeft w:val="0"/>
      <w:marRight w:val="0"/>
      <w:marTop w:val="0"/>
      <w:marBottom w:val="0"/>
      <w:divBdr>
        <w:top w:val="none" w:sz="0" w:space="0" w:color="auto"/>
        <w:left w:val="none" w:sz="0" w:space="0" w:color="auto"/>
        <w:bottom w:val="none" w:sz="0" w:space="0" w:color="auto"/>
        <w:right w:val="none" w:sz="0" w:space="0" w:color="auto"/>
      </w:divBdr>
    </w:div>
    <w:div w:id="16522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7C4B6-0F76-405D-BD9D-87F9973B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1780</Words>
  <Characters>9792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孙臻</dc:creator>
  <cp:lastModifiedBy>Microsoft Office User</cp:lastModifiedBy>
  <cp:revision>2</cp:revision>
  <cp:lastPrinted>2016-09-27T13:31:00Z</cp:lastPrinted>
  <dcterms:created xsi:type="dcterms:W3CDTF">2025-04-01T16:07:00Z</dcterms:created>
  <dcterms:modified xsi:type="dcterms:W3CDTF">2025-04-01T16:07:00Z</dcterms:modified>
</cp:coreProperties>
</file>